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708" w:left="5664"/>
        <w:jc w:val="both"/>
        <w:rPr>
          <w:rFonts w:ascii="Helvetica" w:hAnsi="Helvetica" w:eastAsia="Times New Roman" w:cs="Times New Roman"/>
          <w:b/>
          <w:sz w:val="24"/>
          <w:szCs w:val="24"/>
        </w:rPr>
      </w:pPr>
      <w:r>
        <w:rPr>
          <w:rFonts w:eastAsia="Times New Roman" w:cs="Times New Roman" w:ascii="Helvetica" w:hAnsi="Helvetica"/>
          <w:b/>
          <w:sz w:val="24"/>
          <w:szCs w:val="24"/>
        </w:rPr>
        <w:t xml:space="preserve">                              </w:t>
      </w:r>
    </w:p>
    <w:p>
      <w:pPr>
        <w:pStyle w:val="Normal"/>
        <w:widowControl w:val="false"/>
        <w:spacing w:lineRule="auto" w:line="240" w:before="0" w:after="0"/>
        <w:jc w:val="both"/>
        <w:rPr>
          <w:rFonts w:ascii="Helvetica" w:hAnsi="Helvetica" w:cs="Times New Roman"/>
          <w:b/>
          <w:bCs/>
          <w:iCs/>
          <w:sz w:val="24"/>
          <w:szCs w:val="24"/>
        </w:rPr>
      </w:pPr>
      <w:r>
        <w:rPr>
          <w:rFonts w:cs="Times New Roman" w:ascii="Helvetica" w:hAnsi="Helvetica"/>
          <w:b/>
          <w:bCs/>
          <w:iCs/>
          <w:sz w:val="24"/>
          <w:szCs w:val="24"/>
        </w:rPr>
      </w:r>
    </w:p>
    <w:p>
      <w:pPr>
        <w:pStyle w:val="Normal"/>
        <w:widowControl w:val="false"/>
        <w:spacing w:lineRule="auto" w:line="240" w:before="0" w:after="0"/>
        <w:jc w:val="both"/>
        <w:rPr>
          <w:rFonts w:ascii="Helvetica" w:hAnsi="Helvetica" w:cs="Helvetica"/>
          <w:b/>
          <w:bCs/>
          <w:iCs/>
          <w:sz w:val="24"/>
          <w:szCs w:val="24"/>
        </w:rPr>
      </w:pPr>
      <w:r>
        <w:rPr>
          <w:rFonts w:cs="Helvetica" w:ascii="Helvetica" w:hAnsi="Helvetica"/>
          <w:b/>
          <w:bCs/>
          <w:iCs/>
          <w:sz w:val="24"/>
          <w:szCs w:val="24"/>
        </w:rPr>
      </w:r>
    </w:p>
    <w:p>
      <w:pPr>
        <w:pStyle w:val="Normal"/>
        <w:widowControl w:val="false"/>
        <w:spacing w:lineRule="auto" w:line="240" w:before="0" w:after="0"/>
        <w:ind w:left="7788"/>
        <w:jc w:val="both"/>
        <w:rPr>
          <w:rFonts w:ascii="Helvetica" w:hAnsi="Helvetica" w:cs="Helvetica"/>
          <w:b/>
          <w:bCs/>
          <w:iCs/>
          <w:sz w:val="24"/>
          <w:szCs w:val="24"/>
        </w:rPr>
      </w:pPr>
      <w:r>
        <w:rPr>
          <w:rFonts w:cs="Helvetica" w:ascii="Helvetica" w:hAnsi="Helvetica"/>
          <w:b/>
          <w:bCs/>
          <w:iCs/>
          <w:sz w:val="24"/>
          <w:szCs w:val="24"/>
        </w:rPr>
        <w:t>Allegato A</w:t>
      </w:r>
    </w:p>
    <w:p>
      <w:pPr>
        <w:pStyle w:val="Normal"/>
        <w:widowControl w:val="false"/>
        <w:spacing w:lineRule="auto" w:line="240" w:before="0" w:after="0"/>
        <w:jc w:val="both"/>
        <w:rPr>
          <w:rFonts w:ascii="Helvetica" w:hAnsi="Helvetica" w:cs="Helvetica"/>
          <w:b/>
          <w:bCs/>
          <w:iCs/>
          <w:sz w:val="24"/>
          <w:szCs w:val="24"/>
        </w:rPr>
      </w:pPr>
      <w:r>
        <w:rPr>
          <w:rFonts w:cs="Helvetica" w:ascii="Helvetica" w:hAnsi="Helvetica"/>
          <w:b/>
          <w:bCs/>
          <w:iCs/>
          <w:sz w:val="24"/>
          <w:szCs w:val="24"/>
        </w:rPr>
      </w:r>
    </w:p>
    <w:p>
      <w:pPr>
        <w:pStyle w:val="Normal"/>
        <w:widowControl w:val="false"/>
        <w:spacing w:lineRule="auto" w:line="240" w:before="0" w:after="0"/>
        <w:jc w:val="both"/>
        <w:rPr>
          <w:rFonts w:ascii="Helvetica" w:hAnsi="Helvetica" w:cs="Helvetica"/>
          <w:b/>
          <w:bCs/>
          <w:iCs/>
          <w:sz w:val="24"/>
          <w:szCs w:val="24"/>
        </w:rPr>
      </w:pPr>
      <w:r>
        <w:rPr>
          <w:rFonts w:cs="Helvetica" w:ascii="Helvetica" w:hAnsi="Helvetica"/>
          <w:b/>
          <w:bCs/>
          <w:i/>
          <w:iCs/>
          <w:sz w:val="24"/>
          <w:szCs w:val="24"/>
        </w:rPr>
        <w:t>“</w:t>
      </w:r>
      <w:r>
        <w:rPr>
          <w:rFonts w:cs="Helvetica" w:ascii="Helvetica" w:hAnsi="Helvetica"/>
          <w:b/>
          <w:bCs/>
          <w:i/>
          <w:iCs/>
          <w:sz w:val="24"/>
          <w:szCs w:val="24"/>
        </w:rPr>
        <w:t>AVVISO DI MANIFESTAZIONE DI INTERESSE”, per la selezione della candidatura da presentare alla Giunta della Regione Marche, entro il 14 ottobre 2024, ai fini della composizione del Comitato per gli interventi di valorizzazione della figura e dell’opera di Federico II di Svevia come testimonianza illustre delle Marche di cui all’art. 3, L.R. 27 marzo 2024, n. 5</w:t>
      </w:r>
    </w:p>
    <w:p>
      <w:pPr>
        <w:pStyle w:val="Normal"/>
        <w:widowControl w:val="false"/>
        <w:spacing w:lineRule="auto" w:line="240" w:before="0" w:after="0"/>
        <w:jc w:val="center"/>
        <w:rPr>
          <w:rFonts w:ascii="Helvetica" w:hAnsi="Helvetica" w:eastAsia="Times New Roman" w:cs="Helvetica"/>
          <w:b/>
          <w:sz w:val="24"/>
          <w:szCs w:val="24"/>
        </w:rPr>
      </w:pPr>
      <w:r>
        <w:rPr>
          <w:rFonts w:cs="Helvetica" w:ascii="Helvetica" w:hAnsi="Helvetica"/>
          <w:b/>
          <w:bCs/>
          <w:iCs/>
          <w:sz w:val="24"/>
          <w:szCs w:val="24"/>
        </w:rPr>
        <w:t>SI RENDE NOTO</w:t>
      </w:r>
    </w:p>
    <w:p>
      <w:pPr>
        <w:pStyle w:val="Normal"/>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rPr>
      </w:r>
    </w:p>
    <w:p>
      <w:pPr>
        <w:pStyle w:val="Normal"/>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rPr>
        <w:t>Che il Settore Beni e Attività Culturali della Regione Marche, ai fini dell’individuazione dei componenti del Comitato per gli interventi di valorizzazione della figura e dell’opera di Federico II di Svevia come testimonianza illustre delle Marche previsto dall’art. 3 della L.R. 5/2024, preso atto dell’esito negativo della verifica di presenza di professionalità interne così comunicato dal Servizio Personale con nota acquisita all’ID  34304804 del 10/09/2024, intende avvalersi di un “</w:t>
      </w:r>
      <w:r>
        <w:rPr>
          <w:rFonts w:eastAsia="Times New Roman" w:cs="Times New Roman" w:ascii="Helvetica" w:hAnsi="Helvetica"/>
          <w:i/>
          <w:sz w:val="24"/>
          <w:szCs w:val="24"/>
        </w:rPr>
        <w:t xml:space="preserve">AVVISO DI MANIFESTAZIONE DI INTERESSE”, </w:t>
      </w:r>
      <w:r>
        <w:rPr>
          <w:rFonts w:eastAsia="Times New Roman" w:cs="Times New Roman" w:ascii="Helvetica" w:hAnsi="Helvetica"/>
          <w:iCs/>
          <w:sz w:val="24"/>
          <w:szCs w:val="24"/>
        </w:rPr>
        <w:t>per la selezione della candidatura da presentare alla Giunta della Regione Marche, entro il 14 ottobre 2024, nell’ambito della Legge Regionale 27 marzo 2024, n. 5- Interventi per la valorizzazione della figura e dell’opera di Federico II di Svevia come testimonianza illustre delle Marche,</w:t>
      </w:r>
      <w:r>
        <w:rPr>
          <w:rFonts w:eastAsia="Times New Roman" w:cs="Times New Roman" w:ascii="Helvetica" w:hAnsi="Helvetica"/>
          <w:i/>
          <w:sz w:val="24"/>
          <w:szCs w:val="24"/>
        </w:rPr>
        <w:t xml:space="preserve">- </w:t>
      </w:r>
      <w:r>
        <w:rPr>
          <w:rFonts w:eastAsia="Times New Roman" w:cs="Times New Roman" w:ascii="Helvetica" w:hAnsi="Helvetica"/>
          <w:sz w:val="24"/>
          <w:szCs w:val="24"/>
        </w:rPr>
        <w:t xml:space="preserve">di professionalità altamente qualificate in possesso di una comprovata esperienza e specifica competenza storica, in particolare sulla storia medioevale e sulla figura di Federico II di Svevia, maturata anche a seguito di pubblicazioni accademiche, scientifiche e/o divulgative, e/o di una comprovata esperienza e specifica competenza in progettazione e direzione di festival a tema storico. </w:t>
      </w:r>
    </w:p>
    <w:p>
      <w:pPr>
        <w:pStyle w:val="Normal"/>
        <w:spacing w:lineRule="auto" w:line="240" w:before="0" w:after="0"/>
        <w:jc w:val="both"/>
        <w:rPr>
          <w:rFonts w:ascii="Helvetica" w:hAnsi="Helvetica" w:eastAsia="Times New Roman" w:cs="Times New Roman"/>
          <w:b/>
          <w:sz w:val="24"/>
          <w:szCs w:val="24"/>
        </w:rPr>
      </w:pPr>
      <w:r>
        <w:rPr>
          <w:rFonts w:eastAsia="Times New Roman" w:cs="Times New Roman" w:ascii="Helvetica" w:hAnsi="Helvetica"/>
          <w:b/>
          <w:sz w:val="24"/>
          <w:szCs w:val="24"/>
        </w:rPr>
      </w:r>
    </w:p>
    <w:p>
      <w:pPr>
        <w:pStyle w:val="Normal"/>
        <w:widowControl w:val="false"/>
        <w:spacing w:lineRule="auto" w:line="240" w:before="0" w:after="0"/>
        <w:jc w:val="both"/>
        <w:rPr>
          <w:rFonts w:ascii="Helvetica" w:hAnsi="Helvetica" w:eastAsia="Times New Roman" w:cs="Times New Roman"/>
          <w:b/>
          <w:sz w:val="24"/>
          <w:szCs w:val="24"/>
        </w:rPr>
      </w:pPr>
      <w:r>
        <w:rPr>
          <w:rFonts w:eastAsia="Times New Roman" w:cs="Times New Roman" w:ascii="Helvetica" w:hAnsi="Helvetica"/>
          <w:b/>
          <w:sz w:val="24"/>
          <w:szCs w:val="24"/>
        </w:rPr>
        <w:t>1.OGGETTO DELLA SELEZIONE</w:t>
      </w:r>
    </w:p>
    <w:p>
      <w:pPr>
        <w:pStyle w:val="Normal"/>
        <w:widowControl w:val="false"/>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rPr>
        <w:t>L’oggetto della presente selezione consiste nell’individuazione dei componenti del Comitato per gli interventi di valorizzazione della figura e dell’opera di Federico II di Svevia come testimonianza illustre delle Marche previsto dall’art. 3 della L.R. 5/2024.</w:t>
      </w:r>
    </w:p>
    <w:p>
      <w:pPr>
        <w:pStyle w:val="Normal"/>
        <w:widowControl w:val="false"/>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rPr>
      </w:r>
    </w:p>
    <w:p>
      <w:pPr>
        <w:pStyle w:val="Normal"/>
        <w:widowControl w:val="false"/>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u w:val="single"/>
        </w:rPr>
        <w:t>L’attività da svolgersi da parte dei componenti del Comitato è a titolo gratuito con esclusione di ogni onere a carico dell’Amministrazione Regionale</w:t>
      </w:r>
      <w:r>
        <w:rPr>
          <w:rFonts w:eastAsia="Times New Roman" w:cs="Times New Roman" w:ascii="Helvetica" w:hAnsi="Helvetica"/>
          <w:sz w:val="24"/>
          <w:szCs w:val="24"/>
        </w:rPr>
        <w:t>.</w:t>
      </w:r>
    </w:p>
    <w:p>
      <w:pPr>
        <w:pStyle w:val="Normal"/>
        <w:widowControl w:val="false"/>
        <w:spacing w:lineRule="auto" w:line="240" w:before="0" w:after="0"/>
        <w:jc w:val="both"/>
        <w:rPr>
          <w:rFonts w:ascii="Helvetica" w:hAnsi="Helvetica" w:eastAsia="Times New Roman" w:cs="Times New Roman"/>
          <w:sz w:val="24"/>
          <w:szCs w:val="24"/>
        </w:rPr>
      </w:pPr>
      <w:r>
        <w:rPr>
          <w:rFonts w:eastAsia="Times New Roman" w:cs="Times New Roman" w:ascii="Helvetica" w:hAnsi="Helvetica"/>
          <w:sz w:val="24"/>
          <w:szCs w:val="24"/>
        </w:rPr>
      </w:r>
    </w:p>
    <w:p>
      <w:pPr>
        <w:pStyle w:val="Normal"/>
        <w:spacing w:lineRule="auto" w:line="240" w:before="0" w:after="0"/>
        <w:rPr>
          <w:rFonts w:ascii="Helvetica" w:hAnsi="Helvetica" w:eastAsia="Times New Roman" w:cs="Times New Roman"/>
          <w:b/>
          <w:sz w:val="24"/>
          <w:szCs w:val="24"/>
        </w:rPr>
      </w:pPr>
      <w:r>
        <w:rPr>
          <w:rFonts w:cs="Helvetica" w:ascii="Helvetica" w:hAnsi="Helvetica"/>
          <w:b/>
          <w:bCs/>
          <w:color w:val="000000"/>
          <w:sz w:val="24"/>
          <w:szCs w:val="24"/>
        </w:rPr>
        <w:t>2. REQUISITI E MODALITA’ DI PARTECIPAZIONE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Possono far pervenire la propria manifestazione di interesse coloro che, alla data di scadenza del termine sotto indicato, siano in possesso di almeno uno dei seguenti requisiti professionali: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ListParagraph"/>
        <w:numPr>
          <w:ilvl w:val="0"/>
          <w:numId w:val="5"/>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Esperto in materie storiche in possesso di una comprovata esperienza e specifica competenza in storia medioevale, in particolare sulla figura di Federico II di Svevia, maturata anche a seguito di pubblicazioni accademiche, scientifiche e/o divulgative;</w:t>
      </w:r>
    </w:p>
    <w:p>
      <w:pPr>
        <w:pStyle w:val="ListParagraph"/>
        <w:numPr>
          <w:ilvl w:val="0"/>
          <w:numId w:val="5"/>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Esperto in organizzazione di eventi in possesso di una comprovata esperienza e specifica competenza in progettazione e direzione di festival a tema storico.</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r>
    </w:p>
    <w:p>
      <w:pPr>
        <w:pStyle w:val="Normal"/>
        <w:spacing w:lineRule="auto" w:line="240" w:before="0" w:after="0"/>
        <w:jc w:val="both"/>
        <w:rPr>
          <w:rFonts w:ascii="Helvetica" w:hAnsi="Helvetica" w:cs="Helvetica"/>
          <w:sz w:val="24"/>
          <w:szCs w:val="24"/>
          <w:highlight w:val="yellow"/>
        </w:rPr>
      </w:pPr>
      <w:r>
        <w:rPr>
          <w:rFonts w:cs="Helvetica" w:ascii="Helvetica" w:hAnsi="Helvetica"/>
          <w:sz w:val="24"/>
          <w:szCs w:val="24"/>
        </w:rPr>
        <w:t>Per l’ammissione alla procedura in oggetto è necessario che i candidati posseggano, all’atto della manifestazione di interesse, i seguenti requisiti:</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a. godimento dei diritti civili e politici;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b. essere in possesso della cittadinanza italiana o di uno degli Stati membri appartenenti all’Unione Europea oppure essere cittadini di Paesi terzi che siano titolari del permesso di soggiorno UE per soggiornanti di lungo periodo o che siano titolari dello status di rifugiato ovvero dello status di protezione sussidiaria;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c. non aver riportato condanne penali;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d. non avere procedimenti penali pendenti in Italia e/o all’estero;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e. non essere destinatario di provvedimenti che riguardino l’applicazione di misure di prevenzione, di decisioni civili e di provvedimenti amministrativi iscritti nel casellario giudiziale;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f. non essere stato destituito o dispensato dall’impiego presso una pubblica amministrazione per persistente insufficiente rendimento e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g. non avere, direttamente o indirettamente, un interesse finanziario, economico o altro interesse personale relativamente alle attività del Comitato promotore per la valorizzazione della figura di Federico II di Svevia;</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h. non trovarsi in alcuna delle situazioni di conflitto di interesse di cui all'articolo 7 del decreto del Presidente della Repubblica 16 aprile 2013, n. 62. In particolare, non possono essere assunti incarichi di componente del comitato qualora la suddetta attività possa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i.</w:t>
      </w:r>
      <w:r>
        <w:rPr>
          <w:rFonts w:eastAsia="Calibri" w:cs="Helvetica" w:ascii="Helvetica" w:hAnsi="Helvetica"/>
          <w:color w:val="000000"/>
          <w:sz w:val="24"/>
          <w:szCs w:val="24"/>
          <w:u w:val="none" w:color="000000"/>
          <w:lang w:eastAsia="it-IT"/>
        </w:rPr>
        <w:t xml:space="preserve"> limitatamente ai dipendenti delle pubbliche amministrazioni, aver adempiuto ai doveri di comunicazione e/o autorizzazione, laddove necessari, previsti dall’art. 53, cc. 7 e seguenti del d. lgs. 165/2001;</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l. non essere nelle condizioni di incompatibilità di cui alle disposizioni normative della Legge 190/2012 e del D. Lgs. 39/2013, ai fini della nomina a componente del Comitato in oggetto.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 soggetti interessati al presente avviso dovranno presentare apposita domanda di partecipazione, debitamente sottoscritta e redatta su carta semplice, secondo lo schema allegato 1), indicando obbligatoriamente le seguenti informazioni:</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Nome e cognome;</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Luogo e data di nascita;</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Residenza anagrafica e recapito telefonico;</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Codice fiscale;</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Indirizzo e-mail;</w:t>
      </w:r>
    </w:p>
    <w:p>
      <w:pPr>
        <w:pStyle w:val="ListParagraph"/>
        <w:numPr>
          <w:ilvl w:val="0"/>
          <w:numId w:val="1"/>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PEC.</w:t>
      </w:r>
    </w:p>
    <w:p>
      <w:pPr>
        <w:pStyle w:val="ListParagraph"/>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La domanda di partecipazione deve essere corredata da: </w:t>
      </w:r>
    </w:p>
    <w:p>
      <w:pPr>
        <w:pStyle w:val="ListParagraph"/>
        <w:numPr>
          <w:ilvl w:val="0"/>
          <w:numId w:val="2"/>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curriculum professionale datato e sottoscritto;</w:t>
      </w:r>
    </w:p>
    <w:p>
      <w:pPr>
        <w:pStyle w:val="ListParagraph"/>
        <w:numPr>
          <w:ilvl w:val="0"/>
          <w:numId w:val="2"/>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dichiarazione, rilasciata ai sensi degli artt. 46 e 47 del D.P.R. 445/2000, concernente la propria posizione rispetto all’ambito soggettivo di cui sopra, nonché il possesso dei requisiti di qualificazione innanzi indicati ed i requisiti di idoneità morale di cui al punto 2 del presente avviso;</w:t>
      </w:r>
    </w:p>
    <w:p>
      <w:pPr>
        <w:pStyle w:val="ListParagraph"/>
        <w:numPr>
          <w:ilvl w:val="0"/>
          <w:numId w:val="2"/>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autorizzazione al trattamento dei dati personali ai sensi del Decreto Legislativo 30 giugno 2003, n. 196 “Codice in materia di protezione dei dati personali” e del Regolamento 2016/679/UE (General Data Protection Regulation – GDPR);</w:t>
      </w:r>
    </w:p>
    <w:p>
      <w:pPr>
        <w:pStyle w:val="ListParagraph"/>
        <w:numPr>
          <w:ilvl w:val="0"/>
          <w:numId w:val="2"/>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fotocopia di un documento di identità in corso di validità.</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La domanda di partecipazione all’avviso ed i relativi allegati devono essere completi di tutte le informazioni indicate ai paragrafi precedenti, pena la non valutazione della candidatura.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La domanda come sopra predisposta deve pervenire al Settore Beni e Attività Culturali della Regione Marche entro le ore </w:t>
      </w:r>
      <w:r>
        <w:rPr>
          <w:rFonts w:eastAsia="Calibri" w:cs="Helvetica" w:ascii="Helvetica" w:hAnsi="Helvetica"/>
          <w:color w:val="000000"/>
          <w:sz w:val="24"/>
          <w:szCs w:val="24"/>
          <w:u w:val="single"/>
          <w:lang w:eastAsia="it-IT"/>
        </w:rPr>
        <w:t>10,00 del giorno 14/10/2024</w:t>
      </w:r>
      <w:r>
        <w:rPr>
          <w:rFonts w:eastAsia="Calibri" w:cs="Helvetica" w:ascii="Helvetica" w:hAnsi="Helvetica"/>
          <w:color w:val="000000"/>
          <w:sz w:val="24"/>
          <w:szCs w:val="24"/>
          <w:u w:val="none" w:color="000000"/>
          <w:lang w:eastAsia="it-IT"/>
        </w:rPr>
        <w:t xml:space="preserve"> mediante PEC all’indirizzo: </w:t>
      </w:r>
      <w:r>
        <w:rPr>
          <w:rFonts w:eastAsia="Calibri" w:cs="Helvetica" w:ascii="Helvetica" w:hAnsi="Helvetica"/>
          <w:b/>
          <w:color w:val="000000"/>
          <w:sz w:val="24"/>
          <w:szCs w:val="24"/>
          <w:u w:val="none" w:color="000000"/>
          <w:lang w:eastAsia="it-IT"/>
        </w:rPr>
        <w:t>regione.marche.funzionebac@emarche.it</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rPr>
          <w:rFonts w:ascii="Helvetica" w:hAnsi="Helvetica" w:cs="Helvetica"/>
          <w:b/>
          <w:bCs/>
          <w:color w:val="000000"/>
          <w:sz w:val="24"/>
          <w:szCs w:val="24"/>
        </w:rPr>
      </w:pPr>
      <w:r>
        <w:rPr>
          <w:rFonts w:cs="Helvetica" w:ascii="Helvetica" w:hAnsi="Helvetica"/>
          <w:b/>
          <w:bCs/>
          <w:color w:val="000000"/>
          <w:sz w:val="24"/>
          <w:szCs w:val="24"/>
        </w:rPr>
        <w:t xml:space="preserve">3.SELEZIONE DELLE CANDIDATURE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Per ciascuna delle professionalità di cui al punto 2, le candidature presentate e i relativi curricula saranno esaminati e valutati da una commissione di valutazione appositamente nominata dal dirigente del Settore Beni e Attività culturali, al fine di individuare i candidati più idonei a ricoprire l’incarico.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 risultati saranno pubblicati sul sito della Regione Marche: “Amministrazione trasparente”, sezione “Bandi di concorso”, sottosezione “Altri avvisi di selezione pubblica”.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rPr>
          <w:rFonts w:ascii="Helvetica" w:hAnsi="Helvetica" w:cs="Helvetica"/>
          <w:b/>
          <w:bCs/>
          <w:color w:val="000000"/>
          <w:sz w:val="24"/>
          <w:szCs w:val="24"/>
        </w:rPr>
      </w:pPr>
      <w:r>
        <w:rPr>
          <w:rFonts w:cs="Helvetica" w:ascii="Helvetica" w:hAnsi="Helvetica"/>
          <w:b/>
          <w:bCs/>
          <w:color w:val="000000"/>
          <w:sz w:val="24"/>
          <w:szCs w:val="24"/>
        </w:rPr>
        <w:t>4. DURATA ED ESPLETAMENTO DELLE ATTIVITA’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L'attività del Comitato avrà inizio dalla data di nomina e si concluderà il 31 dicembre 2025, così’ come previsto dall’art. 3, co. 3, della L.R. 5/2024. Sono fatte salve le attività conseguenti a problematiche connesse con l’attività del Comitato, sorte anche successivamente alla predetta trasmissione degli atti. Le sedute del Comitato potranno essere svolte con modalità telematiche da remoto.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cs="Helvetica"/>
          <w:b/>
          <w:bCs/>
          <w:color w:val="000000"/>
          <w:sz w:val="24"/>
          <w:szCs w:val="24"/>
        </w:rPr>
      </w:pPr>
      <w:r>
        <w:rPr>
          <w:rFonts w:cs="Helvetica" w:ascii="Helvetica" w:hAnsi="Helvetica"/>
          <w:b/>
          <w:bCs/>
          <w:color w:val="000000"/>
          <w:sz w:val="24"/>
          <w:szCs w:val="24"/>
        </w:rPr>
        <w:t xml:space="preserve">5. NOMINA DEI COMPONENTI DEL COMITATO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La Giunta della Regione Marche, all’esito della valutazione dei </w:t>
      </w:r>
      <w:r>
        <w:rPr>
          <w:rFonts w:eastAsia="Calibri" w:cs="Helvetica" w:ascii="Helvetica" w:hAnsi="Helvetica"/>
          <w:i/>
          <w:color w:val="000000"/>
          <w:sz w:val="24"/>
          <w:szCs w:val="24"/>
          <w:u w:val="none" w:color="000000"/>
          <w:lang w:eastAsia="it-IT"/>
        </w:rPr>
        <w:t xml:space="preserve">curricula </w:t>
      </w:r>
      <w:r>
        <w:rPr>
          <w:rFonts w:eastAsia="Calibri" w:cs="Helvetica" w:ascii="Helvetica" w:hAnsi="Helvetica"/>
          <w:color w:val="000000"/>
          <w:sz w:val="24"/>
          <w:szCs w:val="24"/>
          <w:u w:val="none" w:color="000000"/>
          <w:lang w:eastAsia="it-IT"/>
        </w:rPr>
        <w:t>presentati nonché dell’accertamento dell’esistenza di eventuali cause di incompatibilità e/o conflitto di interesse, provvede con proprio atto alla nomina dei componenti del Comitato.</w:t>
      </w:r>
    </w:p>
    <w:p>
      <w:pPr>
        <w:pStyle w:val="Normal"/>
        <w:spacing w:lineRule="auto" w:line="240" w:before="0" w:after="0"/>
        <w:jc w:val="both"/>
        <w:rPr>
          <w:rFonts w:ascii="Helvetica" w:hAnsi="Helvetica" w:eastAsia="Times New Roman" w:cs="Arial"/>
          <w:iCs/>
          <w:sz w:val="24"/>
          <w:szCs w:val="24"/>
          <w:u w:val="single"/>
        </w:rPr>
      </w:pPr>
      <w:r>
        <w:rPr>
          <w:rFonts w:eastAsia="Times New Roman" w:cs="Arial" w:ascii="Helvetica" w:hAnsi="Helvetica"/>
          <w:iCs/>
          <w:sz w:val="24"/>
          <w:szCs w:val="24"/>
          <w:u w:val="single"/>
        </w:rPr>
      </w:r>
    </w:p>
    <w:p>
      <w:pPr>
        <w:pStyle w:val="Normal"/>
        <w:spacing w:lineRule="auto" w:line="240" w:before="0" w:after="0"/>
        <w:jc w:val="both"/>
        <w:rPr>
          <w:rFonts w:ascii="Helvetica" w:hAnsi="Helvetica" w:cs="Helvetica"/>
          <w:b/>
          <w:bCs/>
          <w:color w:val="000000"/>
          <w:sz w:val="24"/>
          <w:szCs w:val="24"/>
        </w:rPr>
      </w:pPr>
      <w:r>
        <w:rPr>
          <w:rFonts w:cs="Helvetica" w:ascii="Helvetica" w:hAnsi="Helvetica"/>
          <w:b/>
          <w:bCs/>
          <w:color w:val="000000"/>
          <w:sz w:val="24"/>
          <w:szCs w:val="24"/>
        </w:rPr>
        <w:t>6.PUBBLICAZIONI</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presente avviso è pubblicato sul sito della Regione Marche - “Amministrazione trasparente”, sezione “Bandi di concorso”, sottosezione “Altri avvisi di selezione pubblica”.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b/>
          <w:color w:val="000000"/>
          <w:sz w:val="24"/>
          <w:szCs w:val="24"/>
          <w:u w:val="none" w:color="000000"/>
          <w:lang w:eastAsia="it-IT"/>
        </w:rPr>
        <w:t>7.CAUTELE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presente avviso non vincola in alcun modo la Regione Marche, la quale si riserva di interrompere il procedimento di selezione dell’elenco qualora lo stesso non fosse più necessario senza che i soggetti che hanno fatto domanda possano vantare alcuna pretesa.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b/>
          <w:color w:val="000000"/>
          <w:sz w:val="24"/>
          <w:szCs w:val="24"/>
          <w:u w:val="none" w:color="000000"/>
          <w:lang w:eastAsia="it-IT"/>
        </w:rPr>
        <w:t>8.TRATTAMENTO DEI DATI</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La Regione Marche in conformità al Regolamento 2016/679/UE La informa sulle modalità di trattamento dei dati da Lei forniti.</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Titolare del trattamento è la Regione Marche - Giunta Regionale, con sede in via Gentile da Fabriano, 9 – 60125 Ancona.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delegato al trattamento è il Dirigente del Settore Beni e Attività Culturali.</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La casella di posta elettronica, cui potrà indirizzare questioni relative ai trattamenti di dati che La riguardano, è settore.beniattivitàculturali@regione.marche.it.</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Il Responsabile della Protezione dei Dati ha sede in via Gentile da Fabriano, 9 – 60125 Ancona; rpd@regione.marche.it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Finalità del trattamento: i dati personali sono trattati per rilevare le dichiarazioni di assenza di conflitto di interesse pertanto la base giuridica del trattamento è rappresentata dal DPR 62/2013 (art. 6, par. 1, lett. c del GDPR)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 dati sono trattati dai dipendenti della Regione Marche, individuati con atto formale, che agiscono sulla base di istruzioni scritte fornite dai dirigenti in qualità di delegati del titolare.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I dati potrebbero essere comunicati, nei casi previsti dalla legge, all’Autorità giudiziaria e a soggetti pubblici per finalità ispettive o di vigilanza. I dati non saranno diffusi né pubblicati.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Non è prevista la trasmissione di dati verso paesi terzi o organizzazioni internazionali di cui al capo V del Regolamento 2016/679/UE.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periodo di conservazione, ai sensi dell’articolo 5, par. 1, lett. e) del Regolamento 2016/679/UE, sarà quello previsto dalla normativa relativamente al trattamento concernente il fascicolo del personale.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Le competono i diritti previsti dal Regolamento 2016/679/UE e, in particolare, potrà chiedere al delegato del trattamento sopra indicato o al Responsabile della Protezione dei dati l’accesso ai dati personali che La riguardano, la rettifica, o, ricorrendone gli estremi, la cancellazione o la limitazione del trattamento, ovvero opporsi al loro trattamento.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Ha diritto di proporre reclamo, ai sensi dell’articolo 77 del Regolamento 2016/679/UE, al Garante per la protezione dei dati personali con sede a Roma o adire le opportune sedi giudiziarie (art. 79 del Regolamento 2016/679/UE.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conferimento dei dati discende da un obbligo legale.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ind w:left="5387"/>
        <w:jc w:val="both"/>
        <w:rPr>
          <w:rFonts w:ascii="Times New Roman" w:hAnsi="Times New Roman" w:cs="Times New Roman"/>
          <w:b/>
          <w:bCs/>
          <w:sz w:val="24"/>
          <w:szCs w:val="24"/>
        </w:rPr>
      </w:pPr>
      <w:r>
        <w:rPr>
          <w:rFonts w:cs="Times New Roman" w:ascii="Times New Roman" w:hAnsi="Times New Roman"/>
          <w:b/>
          <w:bCs/>
          <w:sz w:val="24"/>
          <w:szCs w:val="24"/>
        </w:rPr>
        <w:tab/>
        <w:tab/>
        <w:t>Il Dirigente</w:t>
      </w:r>
    </w:p>
    <w:p>
      <w:pPr>
        <w:pStyle w:val="Normal"/>
        <w:spacing w:lineRule="auto" w:line="240" w:before="0" w:after="0"/>
        <w:ind w:left="5387"/>
        <w:jc w:val="both"/>
        <w:rPr>
          <w:rFonts w:ascii="Times New Roman" w:hAnsi="Times New Roman" w:cs="Times New Roman"/>
          <w:iCs/>
          <w:sz w:val="24"/>
          <w:szCs w:val="24"/>
        </w:rPr>
      </w:pPr>
      <w:r>
        <w:rPr>
          <w:rFonts w:cs="Times New Roman" w:ascii="Times New Roman" w:hAnsi="Times New Roman"/>
          <w:iCs/>
          <w:sz w:val="24"/>
          <w:szCs w:val="24"/>
        </w:rPr>
        <w:tab/>
        <w:tab/>
        <w:t>Daniela Tisi</w:t>
      </w:r>
    </w:p>
    <w:p>
      <w:pPr>
        <w:pStyle w:val="Normal"/>
        <w:spacing w:lineRule="auto" w:line="240" w:before="0" w:after="0"/>
        <w:ind w:left="5387"/>
        <w:jc w:val="both"/>
        <w:rPr>
          <w:rFonts w:ascii="Times New Roman" w:hAnsi="Times New Roman" w:cs="Times New Roman"/>
          <w:iCs/>
          <w:sz w:val="24"/>
          <w:szCs w:val="24"/>
        </w:rPr>
      </w:pPr>
      <w:r>
        <w:rPr>
          <w:rFonts w:cs="Times New Roman" w:ascii="Times New Roman" w:hAnsi="Times New Roman"/>
          <w:iCs/>
          <w:sz w:val="24"/>
          <w:szCs w:val="24"/>
        </w:rPr>
      </w:r>
    </w:p>
    <w:p>
      <w:pPr>
        <w:pStyle w:val="Normal"/>
        <w:pBdr>
          <w:top w:val="single" w:sz="4" w:space="1" w:color="000000"/>
          <w:left w:val="single" w:sz="4" w:space="4" w:color="000000"/>
          <w:bottom w:val="single" w:sz="4" w:space="1" w:color="000000"/>
          <w:right w:val="single" w:sz="4" w:space="4" w:color="000000"/>
        </w:pBdr>
        <w:ind w:left="4248"/>
        <w:jc w:val="both"/>
        <w:rPr>
          <w:rFonts w:ascii="Times New Roman" w:hAnsi="Times New Roman" w:cs="Times New Roman"/>
          <w:sz w:val="24"/>
          <w:szCs w:val="24"/>
        </w:rPr>
      </w:pPr>
      <w:r>
        <w:rPr>
          <w:rFonts w:cs="Times New Roman" w:ascii="Times New Roman" w:hAnsi="Times New Roman"/>
          <w:sz w:val="24"/>
          <w:szCs w:val="24"/>
        </w:rPr>
        <w:t>Documento informatico firmato digitalmente ai sensi del testo unico D.P.R. 28 dicembre 2000, n. 445, del D. Lgs. 7 marzo 2005, n. 82 e s.m.i. e norme collegate, il quale sostituisce il testo cartaceo e la firma autografa</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r>
        <w:br w:type="page"/>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Allegato 1)</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Fac simile di Domanda</w:t>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color w:val="000000"/>
          <w:sz w:val="24"/>
          <w:szCs w:val="24"/>
          <w:u w:val="none" w:color="000000"/>
          <w:lang w:eastAsia="it-IT"/>
        </w:rPr>
        <w:tab/>
        <w:tab/>
        <w:tab/>
        <w:tab/>
        <w:tab/>
        <w:tab/>
        <w:tab/>
      </w:r>
      <w:r>
        <w:rPr>
          <w:rFonts w:eastAsia="Calibri" w:cs="Helvetica" w:ascii="Helvetica" w:hAnsi="Helvetica"/>
          <w:b/>
          <w:color w:val="000000"/>
          <w:sz w:val="24"/>
          <w:szCs w:val="24"/>
          <w:u w:val="none" w:color="000000"/>
          <w:lang w:eastAsia="it-IT"/>
        </w:rPr>
        <w:t>Spett.le Regione Marche</w:t>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b/>
          <w:color w:val="000000"/>
          <w:sz w:val="24"/>
          <w:szCs w:val="24"/>
          <w:u w:val="none" w:color="000000"/>
          <w:lang w:eastAsia="it-IT"/>
        </w:rPr>
        <w:tab/>
        <w:tab/>
        <w:tab/>
        <w:tab/>
        <w:tab/>
        <w:tab/>
        <w:tab/>
        <w:t>Direzione Attività produttive e imprese</w:t>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b/>
          <w:color w:val="000000"/>
          <w:sz w:val="24"/>
          <w:szCs w:val="24"/>
          <w:u w:val="none" w:color="000000"/>
          <w:lang w:eastAsia="it-IT"/>
        </w:rPr>
        <w:tab/>
        <w:tab/>
        <w:tab/>
        <w:tab/>
        <w:tab/>
        <w:tab/>
        <w:tab/>
        <w:t>Settore Beni e Attività culturali</w:t>
        <w:tab/>
        <w:tab/>
        <w:tab/>
        <w:tab/>
        <w:tab/>
        <w:tab/>
        <w:tab/>
        <w:tab/>
        <w:tab/>
        <w:t>Via G. Da Fabriano, 9</w:t>
      </w:r>
    </w:p>
    <w:p>
      <w:pPr>
        <w:pStyle w:val="Normal"/>
        <w:spacing w:lineRule="auto" w:line="240" w:before="0" w:after="0"/>
        <w:jc w:val="both"/>
        <w:rPr>
          <w:rFonts w:ascii="Helvetica" w:hAnsi="Helvetica" w:eastAsia="Calibri" w:cs="Helvetica"/>
          <w:b/>
          <w:color w:val="000000"/>
          <w:sz w:val="24"/>
          <w:szCs w:val="24"/>
          <w:u w:val="none" w:color="000000"/>
          <w:lang w:eastAsia="it-IT"/>
        </w:rPr>
      </w:pPr>
      <w:r>
        <w:rPr>
          <w:rFonts w:eastAsia="Calibri" w:cs="Helvetica" w:ascii="Helvetica" w:hAnsi="Helvetica"/>
          <w:b/>
          <w:color w:val="000000"/>
          <w:sz w:val="24"/>
          <w:szCs w:val="24"/>
          <w:u w:val="none" w:color="000000"/>
          <w:lang w:eastAsia="it-IT"/>
        </w:rPr>
        <w:tab/>
        <w:tab/>
        <w:tab/>
        <w:tab/>
        <w:tab/>
        <w:tab/>
        <w:tab/>
        <w:t>60125 Ancona   AN</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w:t>
      </w:r>
      <w:r>
        <w:rPr>
          <w:rFonts w:eastAsia="Calibri" w:cs="Helvetica" w:ascii="Helvetica" w:hAnsi="Helvetica"/>
          <w:color w:val="000000"/>
          <w:sz w:val="24"/>
          <w:szCs w:val="24"/>
          <w:u w:val="none" w:color="000000"/>
          <w:lang w:eastAsia="it-IT"/>
        </w:rPr>
        <w:t>AVVISO DI MANIFESTAZIONE DI INTERESSE”, per la selezione della candidatura da presentare alla Giunta della Regione Marche, entro il 14 ottobre 2024, ai fini della composizione del Comitato per gli interventi di valorizzazione della figura e dell’opera di Federico II di Svevia come testimonianza illustre delle Marche di cui all’art. 3, L.R. 27 marzo 2024, n. 5.</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Io sottoscritto ____________________  ________________, nato/a a________________________ </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il _____________, residente a__________________ in Via_________________________________</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Tel. fisso_______________, tel. mobile _______________Codice Fiscale______________________</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e-mail_____________________________, PEC__________________________</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center"/>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CHIEDO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con la presente di partecipare alla selezione per la nomina dei membri del Comitato per gli interventi di valorizzazione della figura e dell’opera di Federico II di Svevia come testimonianza illustre delle Marche ai sensi dell’art. 3, L.R. 27 marzo 2024, in quanto: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(barrare la casella di interesse)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w:t>
      </w:r>
      <w:r>
        <w:rPr>
          <w:rFonts w:eastAsia="Calibri" w:cs="Helvetica" w:ascii="Helvetica" w:hAnsi="Helvetica"/>
          <w:color w:val="000000"/>
          <w:sz w:val="24"/>
          <w:szCs w:val="24"/>
          <w:u w:val="none" w:color="000000"/>
          <w:lang w:eastAsia="it-IT"/>
        </w:rPr>
        <w:tab/>
      </w:r>
      <w:r>
        <w:rPr>
          <w:rFonts w:eastAsia="Times New Roman" w:cs="Times New Roman" w:ascii="Helvetica" w:hAnsi="Helvetica"/>
          <w:sz w:val="24"/>
          <w:szCs w:val="24"/>
        </w:rPr>
        <w:t xml:space="preserve">Esperto in materie storiche in possesso di una comprovata esperienza e specifica </w:t>
        <w:tab/>
        <w:t xml:space="preserve">competenza in storia medioevale, in particolare sulla figura di Federico II di Svevia, </w:t>
        <w:tab/>
        <w:t>maturata anche a seguito di pubblicazioni accademiche, scientifiche e/o divulgative</w:t>
      </w:r>
      <w:r>
        <w:rPr>
          <w:rFonts w:eastAsia="Calibri" w:cs="Helvetica" w:ascii="Helvetica" w:hAnsi="Helvetica"/>
          <w:color w:val="000000"/>
          <w:sz w:val="24"/>
          <w:szCs w:val="24"/>
          <w:u w:val="none" w:color="000000"/>
          <w:lang w:eastAsia="it-IT"/>
        </w:rPr>
        <w:t>.</w:t>
      </w:r>
    </w:p>
    <w:p>
      <w:pPr>
        <w:pStyle w:val="Normal"/>
        <w:spacing w:lineRule="auto" w:line="240" w:before="0" w:after="0"/>
        <w:jc w:val="both"/>
        <w:rPr>
          <w:rFonts w:ascii="Helvetica" w:hAnsi="Helvetica" w:eastAsia="Times New Roman" w:cs="Times New Roman"/>
          <w:sz w:val="24"/>
          <w:szCs w:val="24"/>
        </w:rPr>
      </w:pPr>
      <w:r>
        <w:rPr>
          <w:rFonts w:eastAsia="Calibri" w:cs="Helvetica" w:ascii="Helvetica" w:hAnsi="Helvetica"/>
          <w:color w:val="000000"/>
          <w:sz w:val="24"/>
          <w:szCs w:val="24"/>
          <w:u w:val="none" w:color="000000"/>
          <w:lang w:eastAsia="it-IT"/>
        </w:rPr>
        <w:t></w:t>
      </w:r>
      <w:r>
        <w:rPr>
          <w:rFonts w:eastAsia="Calibri" w:cs="Helvetica" w:ascii="Helvetica" w:hAnsi="Helvetica"/>
          <w:color w:val="000000"/>
          <w:sz w:val="24"/>
          <w:szCs w:val="24"/>
          <w:u w:val="none" w:color="000000"/>
          <w:lang w:eastAsia="it-IT"/>
        </w:rPr>
        <w:tab/>
      </w:r>
      <w:r>
        <w:rPr>
          <w:rFonts w:eastAsia="Times New Roman" w:cs="Times New Roman" w:ascii="Helvetica" w:hAnsi="Helvetica"/>
          <w:sz w:val="24"/>
          <w:szCs w:val="24"/>
        </w:rPr>
        <w:t xml:space="preserve">Esperto in organizzazione di eventi in possesso di una comprovata esperienza e </w:t>
        <w:tab/>
        <w:t>specifica competenza in progettazione e direzione di festival a tema storico.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A tale scopo, ai sensi degli artt. 46 e 47 del D.P.R. 445/2000, dichiaro:</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di essere in possesso di consolidata e qualificata esperienza accademica e/o professionale documentabile, nel settore sopra indicato;</w:t>
      </w:r>
    </w:p>
    <w:p>
      <w:pPr>
        <w:pStyle w:val="ListParagraph"/>
        <w:numPr>
          <w:ilvl w:val="0"/>
          <w:numId w:val="4"/>
        </w:numPr>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di godere dei diritti civili e politici; </w:t>
      </w:r>
    </w:p>
    <w:p>
      <w:pPr>
        <w:pStyle w:val="ListParagraph"/>
        <w:numPr>
          <w:ilvl w:val="0"/>
          <w:numId w:val="4"/>
        </w:numPr>
        <w:spacing w:lineRule="auto" w:line="240" w:before="0" w:after="0"/>
        <w:contextualSpacing/>
        <w:jc w:val="both"/>
        <w:rPr>
          <w:rFonts w:ascii="Helvetica" w:hAnsi="Helvetica" w:cs="Helvetica"/>
          <w:i/>
          <w:i/>
          <w:sz w:val="24"/>
          <w:szCs w:val="24"/>
        </w:rPr>
      </w:pPr>
      <w:r>
        <w:rPr>
          <w:rFonts w:cs="Helvetica" w:ascii="Helvetica" w:hAnsi="Helvetica"/>
          <w:i/>
          <w:sz w:val="24"/>
          <w:szCs w:val="24"/>
        </w:rPr>
        <w:t xml:space="preserve">(scegliere l’opzione che interessa) </w:t>
      </w:r>
    </w:p>
    <w:p>
      <w:pPr>
        <w:pStyle w:val="ListParagraph"/>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 xml:space="preserve">di essere in possesso della cittadinanza italiana o di uno degli Stati membri appartenenti all’Unione Europea </w:t>
      </w:r>
    </w:p>
    <w:p>
      <w:pPr>
        <w:pStyle w:val="ListParagraph"/>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oppure </w:t>
      </w:r>
    </w:p>
    <w:p>
      <w:pPr>
        <w:pStyle w:val="ListParagraph"/>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 xml:space="preserve">essere cittadini di Paesi terzi che siano titolari del permesso di soggiorno UE per soggiornanti di lungo periodo o che siano titolari dello status di rifugiato ovvero dello status di protezione sussidiaria; </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non aver riportato condanne penali; </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non avere procedimenti penali pendenti in Italia e/o all’estero; </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non essere destinatario di provvedimenti che riguardino l’applicazione di misure di prevenzione, di decisioni civili e di provvedimenti amministrativi iscritti nel casellario giudiziale; </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non essere stato destituito o dispensato dall’impiego presso una pubblica amministrazione per persistente insufficiente rendimento e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non avere, direttamente o indirettamente</w:t>
      </w:r>
      <w:r>
        <w:rPr>
          <w:rFonts w:cs="Helvetica" w:ascii="Helvetica" w:hAnsi="Helvetica"/>
          <w:sz w:val="24"/>
          <w:szCs w:val="24"/>
        </w:rPr>
        <w:t xml:space="preserve">, un interesse finanziario, economico o </w:t>
      </w:r>
      <w:r>
        <w:rPr>
          <w:rFonts w:eastAsia="Calibri" w:cs="Helvetica" w:ascii="Helvetica" w:hAnsi="Helvetica"/>
          <w:color w:val="000000"/>
          <w:sz w:val="24"/>
          <w:szCs w:val="24"/>
          <w:u w:val="none" w:color="000000"/>
          <w:lang w:eastAsia="it-IT"/>
        </w:rPr>
        <w:t>altro interesse personale relativamente alle attività del Comitato promotore per la valorizzazione della figura di Federico II di Svevia;</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non trovarsi in alcuna delle situazioni di conflitto di interesse di cui all'articolo 7 del decreto del Presidente della Repubblica 16 aprile 2013, n. 62. In particolare, non possono essere assunti incarichi di componente del comitato qualora la suddetta attività possa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non essere nelle condizioni di incompatibilità di cui alle disposizioni normative della Legge 190/2012 e del D. Lgs. 39/2013, ai fini della nomina a componente del Comitato in oggetto.</w:t>
      </w:r>
    </w:p>
    <w:p>
      <w:pPr>
        <w:pStyle w:val="ListParagraph"/>
        <w:numPr>
          <w:ilvl w:val="0"/>
          <w:numId w:val="4"/>
        </w:numPr>
        <w:spacing w:lineRule="auto" w:line="240" w:before="0" w:after="0"/>
        <w:contextualSpacing/>
        <w:jc w:val="both"/>
        <w:rPr>
          <w:rFonts w:ascii="Helvetica" w:hAnsi="Helvetica" w:eastAsia="Calibri" w:cs="Helvetica"/>
          <w:color w:val="000000"/>
          <w:sz w:val="24"/>
          <w:szCs w:val="24"/>
          <w:u w:val="none" w:color="000000"/>
          <w:lang w:eastAsia="it-IT"/>
        </w:rPr>
      </w:pPr>
      <w:r>
        <w:rPr>
          <w:rFonts w:cs="Helvetica" w:ascii="Helvetica" w:hAnsi="Helvetica"/>
          <w:i/>
          <w:sz w:val="24"/>
          <w:szCs w:val="24"/>
        </w:rPr>
        <w:t xml:space="preserve">(scegliere l’opzione che interessa) </w:t>
      </w:r>
    </w:p>
    <w:p>
      <w:pPr>
        <w:pStyle w:val="ListParagraph"/>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 xml:space="preserve">di essere dipendente di una pubblica amministrazione e di </w:t>
      </w:r>
      <w:r>
        <w:rPr>
          <w:rFonts w:eastAsia="Calibri" w:cs="Helvetica" w:ascii="Helvetica" w:hAnsi="Helvetica"/>
          <w:color w:val="000000"/>
          <w:sz w:val="24"/>
          <w:szCs w:val="24"/>
          <w:u w:val="none" w:color="000000"/>
          <w:lang w:eastAsia="it-IT"/>
        </w:rPr>
        <w:t>aver adempiuto ai doveri di comunicazione e/o autorizzazione, laddove necessari, previsti dall’art. 53, cc. 7 e seguenti del d. lgs. 165/2001;</w:t>
      </w:r>
    </w:p>
    <w:p>
      <w:pPr>
        <w:pStyle w:val="ListParagraph"/>
        <w:spacing w:lineRule="auto" w:line="240" w:before="0" w:after="0"/>
        <w:contextualSpacing/>
        <w:jc w:val="both"/>
        <w:rPr>
          <w:rFonts w:ascii="Helvetica" w:hAnsi="Helvetica" w:cs="Helvetica"/>
          <w:sz w:val="24"/>
          <w:szCs w:val="24"/>
        </w:rPr>
      </w:pPr>
      <w:r>
        <w:rPr>
          <w:rFonts w:eastAsia="Calibri" w:cs="Helvetica" w:ascii="Helvetica" w:hAnsi="Helvetica"/>
          <w:color w:val="000000"/>
          <w:sz w:val="24"/>
          <w:szCs w:val="24"/>
          <w:u w:val="none" w:color="000000"/>
          <w:lang w:eastAsia="it-IT"/>
        </w:rPr>
        <w:t>oppure</w:t>
      </w:r>
    </w:p>
    <w:p>
      <w:pPr>
        <w:pStyle w:val="ListParagraph"/>
        <w:spacing w:lineRule="auto" w:line="240" w:before="0" w:after="0"/>
        <w:contextualSpacing/>
        <w:jc w:val="both"/>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di non essere dipendente di una pubblica amministrazione.</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Allego:</w:t>
      </w:r>
    </w:p>
    <w:p>
      <w:pPr>
        <w:pStyle w:val="ListParagraph"/>
        <w:numPr>
          <w:ilvl w:val="0"/>
          <w:numId w:val="3"/>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 xml:space="preserve">Curriculum professionale; </w:t>
      </w:r>
    </w:p>
    <w:p>
      <w:pPr>
        <w:pStyle w:val="ListParagraph"/>
        <w:numPr>
          <w:ilvl w:val="0"/>
          <w:numId w:val="3"/>
        </w:numPr>
        <w:spacing w:lineRule="auto" w:line="240" w:before="0" w:after="0"/>
        <w:contextualSpacing/>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fotocopia di un documento di identità in corso di validità.</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Allego inoltre i seguenti documenti:</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_____________________________</w:t>
      </w:r>
    </w:p>
    <w:p>
      <w:pPr>
        <w:pStyle w:val="Normal"/>
        <w:spacing w:lineRule="auto" w:line="240" w:before="0" w:after="0"/>
        <w:jc w:val="both"/>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_____________________________</w:t>
      </w:r>
    </w:p>
    <w:p>
      <w:pPr>
        <w:pStyle w:val="ListParagraph"/>
        <w:spacing w:lineRule="auto" w:line="480"/>
        <w:ind w:left="0"/>
        <w:rPr>
          <w:rFonts w:ascii="Helvetica" w:hAnsi="Helvetica" w:eastAsia="Calibri" w:cs="Helvetica"/>
          <w:color w:val="000000"/>
          <w:sz w:val="24"/>
          <w:szCs w:val="24"/>
          <w:u w:val="none" w:color="000000"/>
          <w:lang w:eastAsia="it-IT"/>
        </w:rPr>
      </w:pPr>
      <w:r>
        <w:rPr>
          <w:rFonts w:eastAsia="Calibri" w:cs="Helvetica" w:ascii="Helvetica" w:hAnsi="Helvetica"/>
          <w:color w:val="000000"/>
          <w:sz w:val="24"/>
          <w:szCs w:val="24"/>
          <w:u w:val="none" w:color="000000"/>
          <w:lang w:eastAsia="it-IT"/>
        </w:rPr>
        <w:t>In Fede</w:t>
      </w:r>
    </w:p>
    <w:p>
      <w:pPr>
        <w:pStyle w:val="ListParagraph"/>
        <w:ind w:left="0"/>
        <w:rPr>
          <w:sz w:val="24"/>
          <w:szCs w:val="24"/>
          <w:lang w:eastAsia="it-IT"/>
        </w:rPr>
      </w:pPr>
      <w:r>
        <w:rPr>
          <w:sz w:val="24"/>
          <w:szCs w:val="24"/>
          <w:lang w:eastAsia="it-IT"/>
        </w:rPr>
        <w:t>___________________________</w:t>
        <w:tab/>
        <w:tab/>
        <w:tab/>
        <w:tab/>
        <w:tab/>
        <w:t>__________________________</w:t>
      </w:r>
    </w:p>
    <w:p>
      <w:pPr>
        <w:pStyle w:val="ListParagraph"/>
        <w:spacing w:before="0" w:after="200"/>
        <w:ind w:left="0"/>
        <w:contextualSpacing/>
        <w:rPr>
          <w:b/>
          <w:sz w:val="16"/>
          <w:szCs w:val="16"/>
          <w:lang w:eastAsia="it-IT"/>
        </w:rPr>
      </w:pPr>
      <w:r>
        <w:rPr>
          <w:rFonts w:eastAsia="Calibri" w:cs="Helvetica" w:ascii="Helvetica" w:hAnsi="Helvetica"/>
          <w:color w:val="000000"/>
          <w:sz w:val="24"/>
          <w:szCs w:val="24"/>
          <w:u w:val="none" w:color="000000"/>
          <w:lang w:eastAsia="it-IT"/>
        </w:rPr>
        <w:t xml:space="preserve">             </w:t>
      </w:r>
      <w:r>
        <w:rPr>
          <w:rFonts w:eastAsia="Calibri" w:cs="Helvetica" w:ascii="Helvetica" w:hAnsi="Helvetica"/>
          <w:color w:val="000000"/>
          <w:sz w:val="24"/>
          <w:szCs w:val="24"/>
          <w:u w:val="none" w:color="000000"/>
          <w:lang w:eastAsia="it-IT"/>
        </w:rPr>
        <w:t>(luogo e data)</w:t>
        <w:tab/>
        <w:tab/>
      </w:r>
      <w:r>
        <w:rPr>
          <w:b/>
          <w:sz w:val="16"/>
          <w:szCs w:val="16"/>
          <w:lang w:eastAsia="it-IT"/>
        </w:rPr>
        <w:tab/>
        <w:tab/>
        <w:tab/>
        <w:tab/>
        <w:tab/>
        <w:tab/>
      </w:r>
      <w:r>
        <w:rPr>
          <w:rFonts w:eastAsia="Calibri" w:cs="Helvetica" w:ascii="Helvetica" w:hAnsi="Helvetica"/>
          <w:color w:val="000000"/>
          <w:sz w:val="24"/>
          <w:szCs w:val="24"/>
          <w:u w:val="none" w:color="000000"/>
          <w:lang w:eastAsia="it-IT"/>
        </w:rPr>
        <w:t>(firma)</w:t>
      </w:r>
    </w:p>
    <w:sectPr>
      <w:headerReference w:type="even" r:id="rId2"/>
      <w:headerReference w:type="default" r:id="rId3"/>
      <w:headerReference w:type="first" r:id="rId4"/>
      <w:type w:val="nextPage"/>
      <w:pgSz w:w="11906" w:h="16838"/>
      <w:pgMar w:left="1134" w:right="1134" w:gutter="0" w:header="708" w:top="1985"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entury Gothic">
    <w:charset w:val="00"/>
    <w:family w:val="roman"/>
    <w:pitch w:val="variable"/>
  </w:font>
  <w:font w:name="New York">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 w:name="Helvetica">
    <w:altName w:val="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lear" w:pos="9638"/>
        <w:tab w:val="left" w:pos="3556" w:leader="none"/>
      </w:tabs>
      <w:rPr/>
    </w:pPr>
    <w:r>
      <w:drawing>
        <wp:anchor behindDoc="1" distT="0" distB="0" distL="114300" distR="114300" simplePos="0" locked="0" layoutInCell="0" allowOverlap="1" relativeHeight="7">
          <wp:simplePos x="0" y="0"/>
          <wp:positionH relativeFrom="column">
            <wp:posOffset>-3810</wp:posOffset>
          </wp:positionH>
          <wp:positionV relativeFrom="paragraph">
            <wp:posOffset>-19685</wp:posOffset>
          </wp:positionV>
          <wp:extent cx="1471930" cy="53340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471930" cy="533400"/>
                  </a:xfrm>
                  <a:prstGeom prst="rect">
                    <a:avLst/>
                  </a:prstGeom>
                </pic:spPr>
              </pic:pic>
            </a:graphicData>
          </a:graphic>
        </wp:anchor>
      </w:drawing>
    </w:r>
    <w:r>
      <w:rPr>
        <w:sz w:val="20"/>
        <w:szCs w:val="20"/>
      </w:rPr>
      <w:tab/>
    </w:r>
    <w:r>
      <mc:AlternateContent>
        <mc:Choice Requires="wps">
          <w:drawing>
            <wp:anchor behindDoc="0" distT="0" distB="0" distL="89535" distR="89535" simplePos="0" locked="0" layoutInCell="0" allowOverlap="1" relativeHeight="13">
              <wp:simplePos x="0" y="0"/>
              <wp:positionH relativeFrom="page">
                <wp:posOffset>1548765</wp:posOffset>
              </wp:positionH>
              <wp:positionV relativeFrom="page">
                <wp:posOffset>384175</wp:posOffset>
              </wp:positionV>
              <wp:extent cx="14605" cy="170815"/>
              <wp:effectExtent l="0" t="0" r="0" b="0"/>
              <wp:wrapSquare wrapText="largest"/>
              <wp:docPr id="2" name="Cornice1"/>
              <a:graphic xmlns:a="http://schemas.openxmlformats.org/drawingml/2006/main">
                <a:graphicData uri="http://schemas.microsoft.com/office/word/2010/wordprocessingShape">
                  <wps:wsp>
                    <wps:cNvSpPr txBox="1"/>
                    <wps:spPr>
                      <a:xfrm>
                        <a:off x="0" y="0"/>
                        <a:ext cx="14605" cy="170815"/>
                      </a:xfrm>
                      <a:prstGeom prst="rect"/>
                      <a:solidFill>
                        <a:srgbClr val="FFFFFF">
                          <a:alpha val="0"/>
                        </a:srgbClr>
                      </a:solidFill>
                    </wps:spPr>
                    <wps:txbx>
                      <w:txbxContent>
                        <w:p>
                          <w:pPr>
                            <w:pStyle w:val="Normal"/>
                            <w:pBdr/>
                            <w:spacing w:before="0" w:after="200"/>
                            <w:rPr/>
                          </w:pPr>
                          <w:r>
                            <w:rPr/>
                          </w:r>
                        </w:p>
                      </w:txbxContent>
                    </wps:txbx>
                    <wps:bodyPr anchor="t" lIns="0" tIns="0" rIns="0" bIns="0">
                      <a:spAutoFit/>
                    </wps:bodyPr>
                  </wps:wsp>
                </a:graphicData>
              </a:graphic>
            </wp:anchor>
          </w:drawing>
        </mc:Choice>
        <mc:Fallback>
          <w:pict>
            <v:rect fillcolor="#FFFFFF" style="position:absolute;rotation:-0;width:1.15pt;height:13.45pt;mso-wrap-distance-left:7.05pt;mso-wrap-distance-right:7.05pt;mso-wrap-distance-top:0pt;mso-wrap-distance-bottom:0pt;margin-top:30.25pt;mso-position-vertical-relative:page;margin-left:121.95pt;mso-position-horizontal-relative:page">
              <v:fill opacity="0f"/>
              <v:textbox inset="0in,0in,0in,0in">
                <w:txbxContent>
                  <w:p>
                    <w:pPr>
                      <w:pStyle w:val="Normal"/>
                      <w:pBdr/>
                      <w:spacing w:before="0" w:after="200"/>
                      <w:rPr/>
                    </w:pPr>
                    <w:r>
                      <w:rPr/>
                    </w:r>
                  </w:p>
                </w:txbxContent>
              </v:textbox>
              <w10:wrap type="square" side="largest"/>
            </v:rect>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lear" w:pos="9638"/>
        <w:tab w:val="left" w:pos="3556" w:leader="none"/>
      </w:tabs>
      <w:rPr/>
    </w:pPr>
    <w:r>
      <w:drawing>
        <wp:anchor behindDoc="1" distT="0" distB="0" distL="114300" distR="114300" simplePos="0" locked="0" layoutInCell="0" allowOverlap="1" relativeHeight="7">
          <wp:simplePos x="0" y="0"/>
          <wp:positionH relativeFrom="column">
            <wp:posOffset>-3810</wp:posOffset>
          </wp:positionH>
          <wp:positionV relativeFrom="paragraph">
            <wp:posOffset>-19685</wp:posOffset>
          </wp:positionV>
          <wp:extent cx="1471930" cy="533400"/>
          <wp:effectExtent l="0" t="0" r="0" b="0"/>
          <wp:wrapSquare wrapText="bothSides"/>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1471930" cy="533400"/>
                  </a:xfrm>
                  <a:prstGeom prst="rect">
                    <a:avLst/>
                  </a:prstGeom>
                </pic:spPr>
              </pic:pic>
            </a:graphicData>
          </a:graphic>
        </wp:anchor>
      </w:drawing>
    </w:r>
    <w:r>
      <w:rPr>
        <w:sz w:val="20"/>
        <w:szCs w:val="20"/>
      </w:rPr>
      <w:tab/>
    </w:r>
    <w:r>
      <mc:AlternateContent>
        <mc:Choice Requires="wps">
          <w:drawing>
            <wp:anchor behindDoc="0" distT="0" distB="0" distL="89535" distR="89535" simplePos="0" locked="0" layoutInCell="0" allowOverlap="1" relativeHeight="13">
              <wp:simplePos x="0" y="0"/>
              <wp:positionH relativeFrom="page">
                <wp:posOffset>1548765</wp:posOffset>
              </wp:positionH>
              <wp:positionV relativeFrom="page">
                <wp:posOffset>384175</wp:posOffset>
              </wp:positionV>
              <wp:extent cx="14605" cy="170815"/>
              <wp:effectExtent l="0" t="0" r="0" b="0"/>
              <wp:wrapSquare wrapText="largest"/>
              <wp:docPr id="4" name="Cornice1"/>
              <a:graphic xmlns:a="http://schemas.openxmlformats.org/drawingml/2006/main">
                <a:graphicData uri="http://schemas.microsoft.com/office/word/2010/wordprocessingShape">
                  <wps:wsp>
                    <wps:cNvSpPr txBox="1"/>
                    <wps:spPr>
                      <a:xfrm>
                        <a:off x="0" y="0"/>
                        <a:ext cx="14605" cy="170815"/>
                      </a:xfrm>
                      <a:prstGeom prst="rect"/>
                      <a:solidFill>
                        <a:srgbClr val="FFFFFF">
                          <a:alpha val="0"/>
                        </a:srgbClr>
                      </a:solidFill>
                    </wps:spPr>
                    <wps:txbx>
                      <w:txbxContent>
                        <w:p>
                          <w:pPr>
                            <w:pStyle w:val="Normal"/>
                            <w:pBdr/>
                            <w:spacing w:before="0" w:after="200"/>
                            <w:rPr/>
                          </w:pPr>
                          <w:r>
                            <w:rPr/>
                          </w:r>
                        </w:p>
                      </w:txbxContent>
                    </wps:txbx>
                    <wps:bodyPr anchor="t" lIns="0" tIns="0" rIns="0" bIns="0">
                      <a:spAutoFit/>
                    </wps:bodyPr>
                  </wps:wsp>
                </a:graphicData>
              </a:graphic>
            </wp:anchor>
          </w:drawing>
        </mc:Choice>
        <mc:Fallback>
          <w:pict>
            <v:rect fillcolor="#FFFFFF" style="position:absolute;rotation:-0;width:1.15pt;height:13.45pt;mso-wrap-distance-left:7.05pt;mso-wrap-distance-right:7.05pt;mso-wrap-distance-top:0pt;mso-wrap-distance-bottom:0pt;margin-top:30.25pt;mso-position-vertical-relative:page;margin-left:121.95pt;mso-position-horizontal-relative:page">
              <v:fill opacity="0f"/>
              <v:textbox inset="0in,0in,0in,0in">
                <w:txbxContent>
                  <w:p>
                    <w:pPr>
                      <w:pStyle w:val="Normal"/>
                      <w:pBdr/>
                      <w:spacing w:before="0" w:after="200"/>
                      <w:rPr/>
                    </w:pPr>
                    <w:r>
                      <w:rPr/>
                    </w:r>
                  </w:p>
                </w:txbxContent>
              </v:textbox>
              <w10:wrap type="square" side="largest"/>
            </v:rect>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3"/>
      <w:numFmt w:val="bullet"/>
      <w:lvlText w:val="-"/>
      <w:lvlJc w:val="left"/>
      <w:pPr>
        <w:tabs>
          <w:tab w:val="num" w:pos="0"/>
        </w:tabs>
        <w:ind w:left="720" w:hanging="360"/>
      </w:pPr>
      <w:rPr>
        <w:rFonts w:ascii="Helvetica" w:hAnsi="Helvetica" w:cs="Helvetic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Helvetica" w:hAnsi="Helvetica" w:cs="Helvetic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488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uiPriority w:val="9"/>
    <w:semiHidden/>
    <w:unhideWhenUsed/>
    <w:qFormat/>
    <w:rsid w:val="00623d96"/>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uiPriority w:val="9"/>
    <w:semiHidden/>
    <w:qFormat/>
    <w:rsid w:val="00623d96"/>
    <w:rPr>
      <w:rFonts w:ascii="Cambria" w:hAnsi="Cambria" w:eastAsia="" w:cs="" w:asciiTheme="majorHAnsi" w:cstheme="majorBidi" w:eastAsiaTheme="majorEastAsia" w:hAnsiTheme="majorHAnsi"/>
      <w:b/>
      <w:bCs/>
      <w:color w:themeColor="accent1" w:val="4F81BD"/>
      <w:sz w:val="26"/>
      <w:szCs w:val="26"/>
    </w:rPr>
  </w:style>
  <w:style w:type="character" w:styleId="TestofumettoCarattere" w:customStyle="1">
    <w:name w:val="Testo fumetto Carattere"/>
    <w:basedOn w:val="DefaultParagraphFont"/>
    <w:link w:val="BalloonText"/>
    <w:uiPriority w:val="99"/>
    <w:semiHidden/>
    <w:qFormat/>
    <w:rsid w:val="00623d96"/>
    <w:rPr>
      <w:rFonts w:ascii="Tahoma" w:hAnsi="Tahoma" w:cs="Tahoma"/>
      <w:sz w:val="16"/>
      <w:szCs w:val="16"/>
    </w:rPr>
  </w:style>
  <w:style w:type="character" w:styleId="IntestazioneCarattere" w:customStyle="1">
    <w:name w:val="Intestazione Carattere"/>
    <w:basedOn w:val="DefaultParagraphFont"/>
    <w:uiPriority w:val="99"/>
    <w:qFormat/>
    <w:rsid w:val="00623d96"/>
    <w:rPr/>
  </w:style>
  <w:style w:type="character" w:styleId="PidipaginaCarattere" w:customStyle="1">
    <w:name w:val="Piè di pagina Carattere"/>
    <w:basedOn w:val="DefaultParagraphFont"/>
    <w:uiPriority w:val="99"/>
    <w:qFormat/>
    <w:rsid w:val="00623d96"/>
    <w:rPr/>
  </w:style>
  <w:style w:type="character" w:styleId="PageNumber">
    <w:name w:val="Page Number"/>
    <w:basedOn w:val="DefaultParagraphFont"/>
    <w:uiPriority w:val="99"/>
    <w:rsid w:val="00d0685e"/>
    <w:rPr/>
  </w:style>
  <w:style w:type="character" w:styleId="tipoimpegnoCarattere" w:customStyle="1">
    <w:name w:val="tipo impegno Carattere"/>
    <w:basedOn w:val="DefaultParagraphFont"/>
    <w:link w:val="tipoimpegno"/>
    <w:qFormat/>
    <w:rsid w:val="0071124f"/>
    <w:rPr>
      <w:rFonts w:ascii="Arial" w:hAnsi="Arial" w:cs="Arial"/>
      <w:i/>
      <w:sz w:val="24"/>
      <w:szCs w:val="24"/>
    </w:rPr>
  </w:style>
  <w:style w:type="character" w:styleId="firmaCarattere" w:customStyle="1">
    <w:name w:val="firma Carattere"/>
    <w:basedOn w:val="DefaultParagraphFont"/>
    <w:link w:val="firma"/>
    <w:qFormat/>
    <w:rsid w:val="00c0139b"/>
    <w:rPr>
      <w:rFonts w:ascii="Arial" w:hAnsi="Arial" w:cs="Arial"/>
      <w:sz w:val="24"/>
      <w:szCs w:val="24"/>
    </w:rPr>
  </w:style>
  <w:style w:type="character" w:styleId="InternetLink">
    <w:name w:val="Internet Link"/>
    <w:basedOn w:val="DefaultParagraphFont"/>
    <w:uiPriority w:val="99"/>
    <w:qFormat/>
    <w:rsid w:val="00e076ba"/>
    <w:rPr>
      <w:rFonts w:ascii="Arial" w:hAnsi="Arial" w:cs="Arial"/>
      <w:b/>
      <w:bCs/>
      <w:color w:val="auto"/>
      <w:sz w:val="17"/>
      <w:szCs w:val="17"/>
      <w:u w:val="none"/>
      <w:effect w:val="none"/>
    </w:rPr>
  </w:style>
  <w:style w:type="character" w:styleId="Emphasis">
    <w:name w:val="Emphasis"/>
    <w:basedOn w:val="DefaultParagraphFont"/>
    <w:uiPriority w:val="20"/>
    <w:qFormat/>
    <w:rsid w:val="00ba49dd"/>
    <w:rPr>
      <w:i/>
      <w:iCs/>
    </w:rPr>
  </w:style>
  <w:style w:type="character" w:styleId="annotationreference">
    <w:name w:val="annotation reference"/>
    <w:basedOn w:val="DefaultParagraphFont"/>
    <w:uiPriority w:val="99"/>
    <w:semiHidden/>
    <w:unhideWhenUsed/>
    <w:qFormat/>
    <w:rsid w:val="0000549a"/>
    <w:rPr>
      <w:sz w:val="16"/>
      <w:szCs w:val="16"/>
    </w:rPr>
  </w:style>
  <w:style w:type="character" w:styleId="TestocommentoCarattere" w:customStyle="1">
    <w:name w:val="Testo commento Carattere"/>
    <w:basedOn w:val="DefaultParagraphFont"/>
    <w:uiPriority w:val="99"/>
    <w:semiHidden/>
    <w:qFormat/>
    <w:rsid w:val="0000549a"/>
    <w:rPr>
      <w:sz w:val="20"/>
      <w:szCs w:val="20"/>
    </w:rPr>
  </w:style>
  <w:style w:type="character" w:styleId="SoggettocommentoCarattere" w:customStyle="1">
    <w:name w:val="Soggetto commento Carattere"/>
    <w:basedOn w:val="TestocommentoCarattere"/>
    <w:link w:val="annotationsubject"/>
    <w:uiPriority w:val="99"/>
    <w:semiHidden/>
    <w:qFormat/>
    <w:rsid w:val="0000549a"/>
    <w:rPr>
      <w:b/>
      <w:bCs/>
      <w:sz w:val="20"/>
      <w:szCs w:val="20"/>
    </w:rPr>
  </w:style>
  <w:style w:type="character" w:styleId="ParagrafoelencoCarattere" w:customStyle="1">
    <w:name w:val="Paragrafo elenco Carattere"/>
    <w:link w:val="ListParagraph"/>
    <w:uiPriority w:val="34"/>
    <w:qFormat/>
    <w:rsid w:val="00022e31"/>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4" w:customStyle="1">
    <w:name w:val="titolo4"/>
    <w:basedOn w:val="Heading2"/>
    <w:uiPriority w:val="99"/>
    <w:qFormat/>
    <w:rsid w:val="00623d96"/>
    <w:pPr>
      <w:keepNext w:val="false"/>
      <w:keepLines w:val="false"/>
      <w:widowControl w:val="false"/>
      <w:spacing w:lineRule="auto" w:line="240" w:before="0" w:after="0"/>
      <w:jc w:val="center"/>
    </w:pPr>
    <w:rPr>
      <w:rFonts w:ascii="Arial" w:hAnsi="Arial" w:eastAsia="Times New Roman" w:cs="Arial"/>
      <w:color w:themeColor="accent1" w:val="auto"/>
      <w:sz w:val="22"/>
      <w:szCs w:val="22"/>
    </w:rPr>
  </w:style>
  <w:style w:type="paragraph" w:styleId="BalloonText">
    <w:name w:val="Balloon Text"/>
    <w:basedOn w:val="Normal"/>
    <w:link w:val="TestofumettoCarattere"/>
    <w:uiPriority w:val="99"/>
    <w:semiHidden/>
    <w:unhideWhenUsed/>
    <w:qFormat/>
    <w:rsid w:val="00623d96"/>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623d96"/>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623d96"/>
    <w:pPr>
      <w:tabs>
        <w:tab w:val="clear" w:pos="708"/>
        <w:tab w:val="center" w:pos="4819" w:leader="none"/>
        <w:tab w:val="right" w:pos="9638" w:leader="none"/>
      </w:tabs>
      <w:spacing w:lineRule="auto" w:line="240" w:before="0" w:after="0"/>
    </w:pPr>
    <w:rPr/>
  </w:style>
  <w:style w:type="paragraph" w:styleId="ListParagraph">
    <w:name w:val="List Paragraph"/>
    <w:basedOn w:val="Normal"/>
    <w:link w:val="ParagrafoelencoCarattere"/>
    <w:uiPriority w:val="34"/>
    <w:qFormat/>
    <w:rsid w:val="0042499b"/>
    <w:pPr>
      <w:spacing w:before="0" w:after="200"/>
      <w:ind w:left="720"/>
      <w:contextualSpacing/>
    </w:pPr>
    <w:rPr/>
  </w:style>
  <w:style w:type="paragraph" w:styleId="tipoimpegno" w:customStyle="1">
    <w:name w:val="tipo impegno"/>
    <w:basedOn w:val="Normal"/>
    <w:link w:val="tipoimpegnoCarattere"/>
    <w:qFormat/>
    <w:rsid w:val="0071124f"/>
    <w:pPr/>
    <w:rPr>
      <w:rFonts w:ascii="Arial" w:hAnsi="Arial" w:cs="Arial"/>
      <w:i/>
      <w:sz w:val="24"/>
      <w:szCs w:val="24"/>
    </w:rPr>
  </w:style>
  <w:style w:type="paragraph" w:styleId="firma" w:customStyle="1">
    <w:name w:val="firma"/>
    <w:basedOn w:val="Normal"/>
    <w:link w:val="firmaCarattere"/>
    <w:qFormat/>
    <w:rsid w:val="00c0139b"/>
    <w:pPr>
      <w:tabs>
        <w:tab w:val="clear" w:pos="708"/>
        <w:tab w:val="center" w:pos="7371" w:leader="none"/>
      </w:tabs>
      <w:spacing w:lineRule="auto" w:line="240" w:before="0" w:after="0"/>
      <w:ind w:left="3119"/>
      <w:jc w:val="center"/>
    </w:pPr>
    <w:rPr>
      <w:rFonts w:ascii="Arial" w:hAnsi="Arial" w:cs="Arial"/>
      <w:sz w:val="24"/>
      <w:szCs w:val="24"/>
    </w:rPr>
  </w:style>
  <w:style w:type="paragraph" w:styleId="Default" w:customStyle="1">
    <w:name w:val="Default"/>
    <w:qFormat/>
    <w:rsid w:val="00472af4"/>
    <w:pPr>
      <w:widowControl/>
      <w:bidi w:val="0"/>
      <w:spacing w:lineRule="auto" w:line="240" w:before="0" w:after="0"/>
      <w:jc w:val="left"/>
    </w:pPr>
    <w:rPr>
      <w:rFonts w:ascii="Century Gothic" w:hAnsi="Century Gothic" w:cs="Century Gothic" w:eastAsia="Calibri"/>
      <w:color w:val="000000"/>
      <w:kern w:val="0"/>
      <w:sz w:val="24"/>
      <w:szCs w:val="24"/>
      <w:lang w:val="it-IT" w:eastAsia="en-US" w:bidi="ar-SA"/>
    </w:rPr>
  </w:style>
  <w:style w:type="paragraph" w:styleId="AnnotationText">
    <w:name w:val="Annotation Text"/>
    <w:basedOn w:val="Normal"/>
    <w:link w:val="TestocommentoCarattere"/>
    <w:uiPriority w:val="99"/>
    <w:semiHidden/>
    <w:unhideWhenUsed/>
    <w:rsid w:val="0000549a"/>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0549a"/>
    <w:pPr/>
    <w:rPr>
      <w:b/>
      <w:bCs/>
    </w:rPr>
  </w:style>
  <w:style w:type="paragraph" w:styleId="Stile1" w:customStyle="1">
    <w:name w:val="Stile1"/>
    <w:basedOn w:val="Normal"/>
    <w:qFormat/>
    <w:rsid w:val="002637f3"/>
    <w:pPr>
      <w:spacing w:lineRule="auto" w:line="240" w:before="0" w:after="0"/>
      <w:jc w:val="both"/>
    </w:pPr>
    <w:rPr>
      <w:rFonts w:ascii="New York" w:hAnsi="New York" w:eastAsia="Times New Roman" w:cs="Times New Roman"/>
      <w:sz w:val="24"/>
      <w:szCs w:val="20"/>
      <w:lang w:eastAsia="it-IT"/>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e076ba"/>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59"/>
    <w:rsid w:val="00cb0548"/>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59"/>
    <w:rsid w:val="00a317a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59"/>
    <w:rsid w:val="00cc12d1"/>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B7A0-2178-47B8-AA70-DA1FB52F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Application>LibreOffice/24.2.5.2$Windows_X86_64 LibreOffice_project/bffef4ea93e59bebbeaf7f431bb02b1a39ee8a59</Application>
  <AppVersion>15.0000</AppVersion>
  <Pages>8</Pages>
  <Words>2271</Words>
  <Characters>13560</Characters>
  <CharactersWithSpaces>15834</CharactersWithSpaces>
  <Paragraphs>109</Paragraphs>
  <Company>LAMBDA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2022-02-15T08:35:00Z</dcterms:created>
  <dc:creator>marco</dc:creator>
  <dc:description/>
  <dc:language>it-IT</dc:language>
  <cp:lastModifiedBy>Michele Servadio</cp:lastModifiedBy>
  <cp:lastPrinted>2022-02-14T11:59:00Z</cp:lastPrinted>
  <dcterms:modified xsi:type="dcterms:W3CDTF">2024-10-02T08:15:00Z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