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53" w:leader="none"/>
          <w:tab w:val="left" w:pos="2229" w:leader="none"/>
          <w:tab w:val="left" w:pos="2652" w:leader="dot"/>
          <w:tab w:val="right" w:pos="7788" w:leader="none"/>
        </w:tabs>
        <w:suppressAutoHyphens w:val="true"/>
        <w:spacing w:lineRule="auto" w:line="240" w:before="0" w:after="0"/>
        <w:rPr>
          <w:rFonts w:ascii="Times New Roman" w:hAnsi="Times New Roman" w:eastAsia="Times New Roman" w:cs="Times New Roman"/>
          <w:lang w:val="de-DE" w:eastAsia="ar-SA"/>
        </w:rPr>
      </w:pPr>
      <w:r>
        <w:drawing>
          <wp:anchor behindDoc="0" distT="0" distB="0" distL="114300" distR="114300" simplePos="0" locked="0" layoutInCell="0" allowOverlap="1" relativeHeight="2">
            <wp:simplePos x="0" y="0"/>
            <wp:positionH relativeFrom="column">
              <wp:posOffset>34925</wp:posOffset>
            </wp:positionH>
            <wp:positionV relativeFrom="paragraph">
              <wp:posOffset>29210</wp:posOffset>
            </wp:positionV>
            <wp:extent cx="1470025" cy="532130"/>
            <wp:effectExtent l="0" t="0" r="0" b="0"/>
            <wp:wrapSquare wrapText="bothSides"/>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1470025" cy="532130"/>
                    </a:xfrm>
                    <a:prstGeom prst="rect">
                      <a:avLst/>
                    </a:prstGeom>
                  </pic:spPr>
                </pic:pic>
              </a:graphicData>
            </a:graphic>
          </wp:anchor>
        </w:drawing>
      </w:r>
      <w:r>
        <w:rPr>
          <w:rFonts w:eastAsia="Times New Roman" w:cs="Times New Roman" w:ascii="Times New Roman" w:hAnsi="Times New Roman"/>
          <w:lang w:val="de-DE" w:eastAsia="ar-SA"/>
        </w:rPr>
        <w:tab/>
        <w:tab/>
        <w:t xml:space="preserve">                                                        </w:t>
      </w:r>
    </w:p>
    <w:p>
      <w:pPr>
        <w:pStyle w:val="Normal"/>
        <w:tabs>
          <w:tab w:val="clear" w:pos="708"/>
          <w:tab w:val="left" w:pos="53" w:leader="none"/>
          <w:tab w:val="left" w:pos="2229" w:leader="none"/>
          <w:tab w:val="left" w:pos="2652" w:leader="dot"/>
          <w:tab w:val="right" w:pos="7788" w:leader="none"/>
        </w:tabs>
        <w:suppressAutoHyphens w:val="true"/>
        <w:spacing w:lineRule="auto" w:line="240" w:before="0" w:after="0"/>
        <w:rPr>
          <w:rFonts w:ascii="Times New Roman" w:hAnsi="Times New Roman" w:eastAsia="Times New Roman" w:cs="Times New Roman"/>
          <w:lang w:val="de-DE" w:eastAsia="ar-SA"/>
        </w:rPr>
      </w:pPr>
      <w:r>
        <w:rPr>
          <w:rFonts w:eastAsia="Times New Roman" w:cs="Times New Roman" w:ascii="Times New Roman" w:hAnsi="Times New Roman"/>
          <w:lang w:val="de-DE" w:eastAsia="ar-SA"/>
        </w:rPr>
      </w:r>
    </w:p>
    <w:p>
      <w:pPr>
        <w:pStyle w:val="Normal"/>
        <w:tabs>
          <w:tab w:val="clear" w:pos="708"/>
          <w:tab w:val="left" w:pos="53" w:leader="none"/>
          <w:tab w:val="left" w:pos="2229" w:leader="none"/>
          <w:tab w:val="left" w:pos="2652" w:leader="dot"/>
          <w:tab w:val="right" w:pos="7788" w:leader="none"/>
        </w:tabs>
        <w:suppressAutoHyphens w:val="true"/>
        <w:spacing w:lineRule="auto" w:line="240" w:before="0" w:after="0"/>
        <w:rPr>
          <w:rFonts w:ascii="Times New Roman" w:hAnsi="Times New Roman" w:eastAsia="Times New Roman" w:cs="Times New Roman"/>
          <w:lang w:val="de-DE" w:eastAsia="ar-SA"/>
        </w:rPr>
      </w:pPr>
      <w:r>
        <w:rPr>
          <w:rFonts w:eastAsia="Times New Roman" w:cs="Times New Roman" w:ascii="Times New Roman" w:hAnsi="Times New Roman"/>
          <w:lang w:val="de-DE" w:eastAsia="ar-SA"/>
        </w:rPr>
      </w:r>
    </w:p>
    <w:p>
      <w:pPr>
        <w:pStyle w:val="Normal"/>
        <w:tabs>
          <w:tab w:val="clear" w:pos="708"/>
          <w:tab w:val="left" w:pos="53" w:leader="none"/>
          <w:tab w:val="left" w:pos="2229" w:leader="none"/>
          <w:tab w:val="left" w:pos="2652" w:leader="dot"/>
          <w:tab w:val="right" w:pos="7788" w:leader="none"/>
        </w:tabs>
        <w:suppressAutoHyphens w:val="true"/>
        <w:spacing w:lineRule="auto" w:line="240" w:before="0" w:after="0"/>
        <w:rPr>
          <w:rFonts w:ascii="Times New Roman" w:hAnsi="Times New Roman" w:eastAsia="Times New Roman" w:cs="Times New Roman"/>
          <w:lang w:val="de-DE" w:eastAsia="ar-SA"/>
        </w:rPr>
      </w:pPr>
      <w:r>
        <w:rPr>
          <w:rFonts w:eastAsia="Times New Roman" w:cs="Times New Roman" w:ascii="Times New Roman" w:hAnsi="Times New Roman"/>
          <w:lang w:val="de-DE" w:eastAsia="ar-SA"/>
        </w:rPr>
      </w:r>
    </w:p>
    <w:p>
      <w:pPr>
        <w:pStyle w:val="Normal"/>
        <w:tabs>
          <w:tab w:val="clear" w:pos="708"/>
          <w:tab w:val="left" w:pos="53" w:leader="none"/>
          <w:tab w:val="left" w:pos="2229" w:leader="none"/>
          <w:tab w:val="left" w:pos="2652" w:leader="dot"/>
          <w:tab w:val="right" w:pos="7788" w:leader="none"/>
        </w:tabs>
        <w:suppressAutoHyphens w:val="true"/>
        <w:spacing w:lineRule="auto" w:line="240" w:before="0" w:after="0"/>
        <w:rPr>
          <w:rFonts w:ascii="Times New Roman" w:hAnsi="Times New Roman" w:eastAsia="Times New Roman" w:cs="Times New Roman"/>
          <w:lang w:val="de-DE" w:eastAsia="ar-SA"/>
        </w:rPr>
      </w:pPr>
      <w:r>
        <w:rPr>
          <w:rFonts w:eastAsia="Times New Roman" w:cs="Times New Roman" w:ascii="Times New Roman" w:hAnsi="Times New Roman"/>
          <w:lang w:val="de-DE" w:eastAsia="ar-SA"/>
        </w:rPr>
        <w:tab/>
        <w:tab/>
        <w:t xml:space="preserve">                                                                                                   </w:t>
      </w:r>
    </w:p>
    <w:p>
      <w:pPr>
        <w:pStyle w:val="Normal"/>
        <w:tabs>
          <w:tab w:val="clear" w:pos="708"/>
          <w:tab w:val="left" w:pos="53" w:leader="none"/>
          <w:tab w:val="left" w:pos="2229" w:leader="none"/>
          <w:tab w:val="left" w:pos="2652" w:leader="dot"/>
          <w:tab w:val="right" w:pos="7788" w:leader="none"/>
        </w:tabs>
        <w:suppressAutoHyphens w:val="true"/>
        <w:spacing w:lineRule="auto" w:line="240" w:before="0" w:after="0"/>
        <w:jc w:val="right"/>
        <w:rPr>
          <w:rFonts w:ascii="Helvetica" w:hAnsi="Helvetica" w:eastAsia="Times New Roman" w:cs="Helvetica"/>
          <w:b/>
          <w:sz w:val="24"/>
          <w:szCs w:val="24"/>
          <w:lang w:val="de-DE" w:eastAsia="ar-SA"/>
        </w:rPr>
      </w:pPr>
      <w:r>
        <w:rPr>
          <w:rFonts w:eastAsia="Times New Roman" w:cs="Helvetica" w:ascii="Helvetica" w:hAnsi="Helvetica"/>
          <w:b/>
          <w:sz w:val="24"/>
          <w:szCs w:val="24"/>
          <w:lang w:val="de-DE" w:eastAsia="ar-SA"/>
        </w:rPr>
        <w:t xml:space="preserve">ALLEGATO </w:t>
      </w:r>
      <w:r>
        <w:rPr>
          <w:rFonts w:cs="Helvetica" w:ascii="Helvetica" w:hAnsi="Helvetica"/>
          <w:b/>
          <w:bCs/>
          <w:sz w:val="24"/>
          <w:szCs w:val="24"/>
          <w:lang w:eastAsia="zh-CN"/>
        </w:rPr>
        <w:t>“A”</w:t>
      </w:r>
    </w:p>
    <w:p>
      <w:pPr>
        <w:pStyle w:val="titolo4"/>
        <w:tabs>
          <w:tab w:val="clear" w:pos="708"/>
          <w:tab w:val="left" w:pos="142" w:leader="none"/>
          <w:tab w:val="left" w:pos="9781" w:leader="none"/>
        </w:tabs>
        <w:ind w:right="141"/>
        <w:jc w:val="both"/>
        <w:rPr>
          <w:rFonts w:ascii="Helvetica" w:hAnsi="Helvetica" w:cs="Helvetica"/>
          <w:sz w:val="24"/>
          <w:szCs w:val="24"/>
        </w:rPr>
      </w:pPr>
      <w:r>
        <w:rPr>
          <w:rFonts w:cs="Helvetica" w:ascii="Helvetica" w:hAnsi="Helvetica"/>
          <w:sz w:val="24"/>
          <w:szCs w:val="24"/>
        </w:rPr>
      </w:r>
    </w:p>
    <w:p>
      <w:pPr>
        <w:pStyle w:val="titolo4"/>
        <w:tabs>
          <w:tab w:val="clear" w:pos="708"/>
          <w:tab w:val="left" w:pos="142" w:leader="none"/>
          <w:tab w:val="left" w:pos="9781" w:leader="none"/>
        </w:tabs>
        <w:ind w:right="141"/>
        <w:jc w:val="both"/>
        <w:rPr>
          <w:rFonts w:ascii="Helvetica" w:hAnsi="Helvetica" w:cs="Helvetica"/>
          <w:sz w:val="24"/>
          <w:szCs w:val="24"/>
        </w:rPr>
      </w:pPr>
      <w:r>
        <w:rPr>
          <w:rFonts w:cs="Helvetica" w:ascii="Helvetica" w:hAnsi="Helvetica"/>
          <w:sz w:val="24"/>
          <w:szCs w:val="24"/>
        </w:rPr>
      </w:r>
    </w:p>
    <w:p>
      <w:pPr>
        <w:pStyle w:val="titolo4"/>
        <w:tabs>
          <w:tab w:val="clear" w:pos="708"/>
          <w:tab w:val="left" w:pos="9781" w:leader="none"/>
        </w:tabs>
        <w:jc w:val="both"/>
        <w:rPr>
          <w:rFonts w:ascii="Helvetica" w:hAnsi="Helvetica" w:cs="Helvetica"/>
          <w:b w:val="false"/>
          <w:bCs w:val="false"/>
          <w:sz w:val="24"/>
          <w:szCs w:val="24"/>
        </w:rPr>
      </w:pPr>
      <w:r>
        <w:rPr>
          <w:rFonts w:cs="Helvetica" w:ascii="Helvetica" w:hAnsi="Helvetica"/>
          <w:sz w:val="24"/>
          <w:szCs w:val="24"/>
        </w:rPr>
        <w:t xml:space="preserve">DGR n.294/2025 - Modalità e termini per la presentazione delle domande di contributo da parte degli enti titolari e/o gestori dei centri diurni SRDis2, che ospitano persone con disturbi dello spettro autistico già inserite nel progetto “L’autismo nelle Marche: verso un progetto di vita - Sotto-progetto Età adolescenziale ed adulta” di cui alla DGR n.1891/2002 e al DDS n.3/SO5/2009. </w:t>
      </w:r>
    </w:p>
    <w:p>
      <w:pPr>
        <w:pStyle w:val="titolo4"/>
        <w:tabs>
          <w:tab w:val="clear" w:pos="708"/>
          <w:tab w:val="left" w:pos="9781" w:leader="none"/>
        </w:tabs>
        <w:jc w:val="both"/>
        <w:rPr>
          <w:rFonts w:ascii="Helvetica" w:hAnsi="Helvetica" w:cs="Helvetica"/>
          <w:b w:val="false"/>
          <w:bCs w:val="false"/>
          <w:sz w:val="24"/>
          <w:szCs w:val="24"/>
        </w:rPr>
      </w:pPr>
      <w:r>
        <w:rPr>
          <w:rFonts w:cs="Helvetica" w:ascii="Helvetica" w:hAnsi="Helvetica"/>
          <w:b w:val="false"/>
          <w:bCs w:val="false"/>
          <w:sz w:val="24"/>
          <w:szCs w:val="24"/>
        </w:rPr>
      </w:r>
    </w:p>
    <w:p>
      <w:pPr>
        <w:pStyle w:val="titolo4"/>
        <w:tabs>
          <w:tab w:val="clear" w:pos="708"/>
          <w:tab w:val="left" w:pos="9781" w:leader="none"/>
        </w:tabs>
        <w:jc w:val="left"/>
        <w:rPr>
          <w:rFonts w:ascii="Helvetica" w:hAnsi="Helvetica" w:cs="Helvetica"/>
          <w:sz w:val="24"/>
          <w:szCs w:val="24"/>
        </w:rPr>
      </w:pPr>
      <w:r>
        <w:rPr>
          <w:rFonts w:cs="Helvetica" w:ascii="Helvetica" w:hAnsi="Helvetica"/>
          <w:sz w:val="24"/>
          <w:szCs w:val="24"/>
        </w:rPr>
      </w:r>
    </w:p>
    <w:p>
      <w:pPr>
        <w:pStyle w:val="titolo4"/>
        <w:tabs>
          <w:tab w:val="clear" w:pos="708"/>
          <w:tab w:val="left" w:pos="9781" w:leader="none"/>
        </w:tabs>
        <w:jc w:val="left"/>
        <w:rPr>
          <w:rFonts w:ascii="Helvetica" w:hAnsi="Helvetica" w:cs="Helvetica"/>
          <w:sz w:val="24"/>
          <w:szCs w:val="24"/>
        </w:rPr>
      </w:pPr>
      <w:r>
        <w:rPr>
          <w:rFonts w:cs="Helvetica" w:ascii="Helvetica" w:hAnsi="Helvetica"/>
          <w:sz w:val="24"/>
          <w:szCs w:val="24"/>
        </w:rPr>
        <w:t xml:space="preserve">1. PREMESSA </w:t>
      </w:r>
    </w:p>
    <w:p>
      <w:pPr>
        <w:pStyle w:val="Normal"/>
        <w:spacing w:lineRule="auto" w:line="240" w:before="0" w:after="0"/>
        <w:jc w:val="both"/>
        <w:rPr>
          <w:rFonts w:ascii="Helvetica" w:hAnsi="Helvetica" w:cs="Helvetica"/>
          <w:sz w:val="24"/>
          <w:szCs w:val="24"/>
          <w:highlight w:val="yellow"/>
        </w:rPr>
      </w:pPr>
      <w:r>
        <w:rPr>
          <w:rFonts w:cs="Helvetica" w:ascii="Helvetica" w:hAnsi="Helvetica"/>
          <w:sz w:val="24"/>
          <w:szCs w:val="24"/>
        </w:rPr>
        <w:t xml:space="preserve">La Regione Marche, prima regione italiana a dotarsi di una normativa organica sui disturbi dello spettro autistico, ha inteso promuovere con la L.R. n. 25/2014 </w:t>
      </w:r>
      <w:r>
        <w:rPr>
          <w:rFonts w:cs="Helvetica" w:ascii="Helvetica" w:hAnsi="Helvetica"/>
          <w:i/>
          <w:iCs/>
          <w:sz w:val="24"/>
          <w:szCs w:val="24"/>
        </w:rPr>
        <w:t xml:space="preserve">“Disposizioni in materia di disturbi dello spettro autistico” </w:t>
      </w:r>
      <w:r>
        <w:rPr>
          <w:rFonts w:cs="Helvetica" w:ascii="Helvetica" w:hAnsi="Helvetica"/>
          <w:sz w:val="24"/>
          <w:szCs w:val="24"/>
        </w:rPr>
        <w:t>la piena integrazione sociale, scolastica  e lavorativa delle persone con disturbi dello spettro autistico.</w:t>
      </w:r>
    </w:p>
    <w:p>
      <w:pPr>
        <w:pStyle w:val="Normal"/>
        <w:spacing w:lineRule="auto" w:line="240" w:before="0" w:after="0"/>
        <w:jc w:val="both"/>
        <w:rPr>
          <w:rFonts w:ascii="Helvetica" w:hAnsi="Helvetica" w:cs="Helvetica"/>
          <w:sz w:val="24"/>
          <w:szCs w:val="24"/>
        </w:rPr>
      </w:pPr>
      <w:r>
        <w:rPr>
          <w:rFonts w:cs="Helvetica" w:ascii="Helvetica" w:hAnsi="Helvetica"/>
          <w:sz w:val="24"/>
          <w:szCs w:val="24"/>
        </w:rPr>
        <w:t xml:space="preserve">Sul tema vi è sempre stata una grande attenzione da parte della Regione tanto che già nel 2002 aveva attivato, con la deliberazione di Giunta regionale n. 1891 del 29.10.2002, un progetto di integrazione socio-sanitaria denominato </w:t>
      </w:r>
      <w:r>
        <w:rPr>
          <w:rFonts w:cs="Helvetica" w:ascii="Helvetica" w:hAnsi="Helvetica"/>
          <w:i/>
          <w:iCs/>
          <w:sz w:val="24"/>
          <w:szCs w:val="24"/>
        </w:rPr>
        <w:t>“L’Autismo nelle Marche: verso un progetto di vita”</w:t>
      </w:r>
      <w:r>
        <w:rPr>
          <w:rFonts w:cs="Helvetica" w:ascii="Helvetica" w:hAnsi="Helvetica"/>
          <w:sz w:val="24"/>
          <w:szCs w:val="24"/>
        </w:rPr>
        <w:t xml:space="preserve"> suddiviso in due sotto-progetti: uno rivolto all’età evolutiva e l’altro all’età adolescenziale ed adulta. </w:t>
      </w:r>
    </w:p>
    <w:p>
      <w:pPr>
        <w:pStyle w:val="Normal"/>
        <w:spacing w:lineRule="auto" w:line="240" w:before="0" w:after="0"/>
        <w:jc w:val="both"/>
        <w:rPr>
          <w:rFonts w:ascii="Helvetica" w:hAnsi="Helvetica" w:cs="Helvetica"/>
          <w:sz w:val="24"/>
          <w:szCs w:val="24"/>
        </w:rPr>
      </w:pPr>
      <w:r>
        <w:rPr>
          <w:rFonts w:cs="Helvetica" w:ascii="Helvetica" w:hAnsi="Helvetica"/>
          <w:sz w:val="24"/>
          <w:szCs w:val="24"/>
        </w:rPr>
        <w:t xml:space="preserve">Nello specifico il </w:t>
      </w:r>
      <w:r>
        <w:rPr>
          <w:rFonts w:cs="Helvetica" w:ascii="Helvetica" w:hAnsi="Helvetica"/>
          <w:i/>
          <w:iCs/>
          <w:sz w:val="24"/>
          <w:szCs w:val="24"/>
        </w:rPr>
        <w:t>Sotto-progetto “Età adolescenziale ed adulta”</w:t>
      </w:r>
      <w:r>
        <w:rPr>
          <w:rFonts w:cs="Helvetica" w:ascii="Helvetica" w:hAnsi="Helvetica"/>
          <w:sz w:val="24"/>
          <w:szCs w:val="24"/>
        </w:rPr>
        <w:t xml:space="preserve"> prevede la possibilità di attribuire un massimo di dieci ore settimanali aggiuntive di assistenza a favore di persone con disturbi dello spettro autistico che frequentano i centri diurni SRDis2, in quanto l’inserimento  di tali persone presso i centri diurni necessita di una maggiore presenza di personale adeguatamente formato</w:t>
      </w:r>
    </w:p>
    <w:p>
      <w:pPr>
        <w:pStyle w:val="Normal"/>
        <w:spacing w:lineRule="auto" w:line="240" w:before="0" w:after="0"/>
        <w:jc w:val="both"/>
        <w:rPr>
          <w:rFonts w:ascii="Helvetica" w:hAnsi="Helvetica" w:cs="Helvetica"/>
          <w:sz w:val="24"/>
          <w:szCs w:val="24"/>
        </w:rPr>
      </w:pPr>
      <w:r>
        <w:rPr>
          <w:rFonts w:cs="Helvetica" w:ascii="Helvetica" w:hAnsi="Helvetica"/>
          <w:sz w:val="24"/>
          <w:szCs w:val="24"/>
        </w:rPr>
        <w:t>Dal 2009 ad oggi la Regione ha garantito annualmente la prosecuzione dell’intervento, e attualmente sono inserite nel progetto n. 65 persone con disturbi dello spettro autistico ospiti in 24 strutture presenti sul territorio regionale.</w:t>
      </w:r>
    </w:p>
    <w:p>
      <w:pPr>
        <w:pStyle w:val="Normal"/>
        <w:spacing w:lineRule="auto" w:line="240" w:before="0" w:after="0"/>
        <w:jc w:val="both"/>
        <w:rPr>
          <w:rFonts w:ascii="Helvetica" w:hAnsi="Helvetica" w:cs="Helvetica"/>
          <w:sz w:val="24"/>
          <w:szCs w:val="24"/>
        </w:rPr>
      </w:pPr>
      <w:r>
        <w:rPr>
          <w:rFonts w:cs="Helvetica" w:ascii="Helvetica" w:hAnsi="Helvetica"/>
          <w:sz w:val="24"/>
          <w:szCs w:val="24"/>
        </w:rPr>
        <w:t>Visti i risultati ottenuti con il progetto in questione, la Giunta regionale con deliberazione n. 294 del 10.03.2025 ha destinato, in attuazione della DGR 141 del 12.02.2025, l’importo di € 600.000,00 a favore degli enti titolari e/o gestori dei centri diurni SRDis2 che ospitano persone con disturbi dello spettro autistico già inserite nel suddetto progetto, al fine di continuare a garantire le ore aggiuntive di assistenza ad esse attribuite ai sensi della DGR n. 1891 del 29.10.2002 e del decreto dirigenziale n. 3/SO5 del 29.01.2009.</w:t>
      </w:r>
    </w:p>
    <w:p>
      <w:pPr>
        <w:pStyle w:val="Normal"/>
        <w:spacing w:lineRule="auto" w:line="240" w:before="0" w:after="0"/>
        <w:jc w:val="both"/>
        <w:rPr>
          <w:rFonts w:ascii="Helvetica" w:hAnsi="Helvetica" w:cs="Helvetica"/>
          <w:sz w:val="24"/>
          <w:szCs w:val="24"/>
        </w:rPr>
      </w:pPr>
      <w:r>
        <w:rPr>
          <w:rFonts w:cs="Helvetica" w:ascii="Helvetica" w:hAnsi="Helvetica"/>
          <w:sz w:val="24"/>
          <w:szCs w:val="24"/>
        </w:rPr>
        <w:t>In attuazione della DGR n. 294 del 10.03.2025, con il presente Avviso si provvede a stabilire i termini e le modalità di presentazione delle domande di contributo da parte degli enti titolari e/o gestori dei centri diurni SRDis2.</w:t>
      </w:r>
    </w:p>
    <w:p>
      <w:pPr>
        <w:pStyle w:val="titolo4"/>
        <w:tabs>
          <w:tab w:val="clear" w:pos="708"/>
          <w:tab w:val="left" w:pos="9781" w:leader="none"/>
        </w:tabs>
        <w:jc w:val="left"/>
        <w:rPr>
          <w:rFonts w:ascii="Helvetica" w:hAnsi="Helvetica" w:cs="Helvetica"/>
          <w:sz w:val="24"/>
          <w:szCs w:val="24"/>
        </w:rPr>
      </w:pPr>
      <w:r>
        <w:rPr>
          <w:rFonts w:cs="Helvetica" w:ascii="Helvetica" w:hAnsi="Helvetica"/>
          <w:sz w:val="24"/>
          <w:szCs w:val="24"/>
        </w:rPr>
      </w:r>
    </w:p>
    <w:p>
      <w:pPr>
        <w:pStyle w:val="titolo4"/>
        <w:tabs>
          <w:tab w:val="clear" w:pos="708"/>
          <w:tab w:val="left" w:pos="9781" w:leader="none"/>
        </w:tabs>
        <w:jc w:val="left"/>
        <w:rPr>
          <w:rFonts w:ascii="Helvetica" w:hAnsi="Helvetica" w:cs="Helvetica"/>
          <w:sz w:val="24"/>
          <w:szCs w:val="24"/>
        </w:rPr>
      </w:pPr>
      <w:r>
        <w:rPr>
          <w:rFonts w:cs="Helvetica" w:ascii="Helvetica" w:hAnsi="Helvetica"/>
          <w:sz w:val="24"/>
          <w:szCs w:val="24"/>
        </w:rPr>
        <w:t>2. BENEFICIARI DEL CONTRIBUTO</w:t>
      </w:r>
    </w:p>
    <w:p>
      <w:pPr>
        <w:pStyle w:val="Normal"/>
        <w:tabs>
          <w:tab w:val="clear" w:pos="708"/>
          <w:tab w:val="left" w:pos="851" w:leader="none"/>
          <w:tab w:val="left" w:pos="9781" w:leader="none"/>
        </w:tabs>
        <w:spacing w:lineRule="auto" w:line="240" w:before="0" w:after="0"/>
        <w:jc w:val="both"/>
        <w:rPr>
          <w:rFonts w:ascii="Helvetica" w:hAnsi="Helvetica" w:cs="Helvetica"/>
          <w:sz w:val="24"/>
          <w:szCs w:val="24"/>
        </w:rPr>
      </w:pPr>
      <w:r>
        <w:rPr>
          <w:rFonts w:cs="Helvetica" w:ascii="Helvetica" w:hAnsi="Helvetica"/>
          <w:sz w:val="24"/>
          <w:szCs w:val="24"/>
        </w:rPr>
        <w:t xml:space="preserve">Possono accedere al contributo regionale, ai sensi della DGR n. 294/2025, gli enti titolari e/o gestori dei centri diurni SRDis2, che ospitano persone con disturbi dello spettro autistico già inserite nel progetto “L’autismo nelle Marche: verso un progetto di vita - Sotto-progetto Età adolescenziale ed adulta” di cui alla DGR n.1891/2002 e al DDS n.3/SO5/2009. </w:t>
      </w:r>
    </w:p>
    <w:p>
      <w:pPr>
        <w:pStyle w:val="Normal"/>
        <w:tabs>
          <w:tab w:val="clear" w:pos="708"/>
          <w:tab w:val="left" w:pos="851" w:leader="none"/>
          <w:tab w:val="left" w:pos="9781" w:leader="none"/>
        </w:tabs>
        <w:spacing w:lineRule="auto" w:line="240" w:before="0" w:after="0"/>
        <w:jc w:val="both"/>
        <w:rPr>
          <w:rFonts w:ascii="Helvetica" w:hAnsi="Helvetica" w:cs="Helvetica"/>
          <w:sz w:val="24"/>
          <w:szCs w:val="24"/>
        </w:rPr>
      </w:pPr>
      <w:r>
        <w:rPr>
          <w:rFonts w:cs="Helvetica" w:ascii="Helvetica" w:hAnsi="Helvetica"/>
          <w:sz w:val="24"/>
          <w:szCs w:val="24"/>
        </w:rPr>
      </w:r>
    </w:p>
    <w:p>
      <w:pPr>
        <w:pStyle w:val="Normal"/>
        <w:tabs>
          <w:tab w:val="clear" w:pos="708"/>
          <w:tab w:val="left" w:pos="851" w:leader="none"/>
          <w:tab w:val="left" w:pos="9781" w:leader="none"/>
        </w:tabs>
        <w:spacing w:lineRule="auto" w:line="240" w:before="0" w:after="0"/>
        <w:jc w:val="both"/>
        <w:rPr>
          <w:rFonts w:ascii="Helvetica" w:hAnsi="Helvetica" w:cs="Helvetica"/>
          <w:b/>
          <w:bCs/>
          <w:sz w:val="24"/>
          <w:szCs w:val="24"/>
        </w:rPr>
      </w:pPr>
      <w:r>
        <w:rPr>
          <w:rFonts w:cs="Helvetica" w:ascii="Helvetica" w:hAnsi="Helvetica"/>
          <w:b/>
          <w:bCs/>
          <w:sz w:val="24"/>
          <w:szCs w:val="24"/>
        </w:rPr>
      </w:r>
    </w:p>
    <w:p>
      <w:pPr>
        <w:pStyle w:val="Normal"/>
        <w:tabs>
          <w:tab w:val="clear" w:pos="708"/>
          <w:tab w:val="left" w:pos="851" w:leader="none"/>
          <w:tab w:val="left" w:pos="9781" w:leader="none"/>
        </w:tabs>
        <w:spacing w:lineRule="auto" w:line="240" w:before="0" w:after="0"/>
        <w:jc w:val="both"/>
        <w:rPr>
          <w:rFonts w:ascii="Helvetica" w:hAnsi="Helvetica" w:cs="Helvetica"/>
          <w:b/>
          <w:bCs/>
          <w:sz w:val="24"/>
          <w:szCs w:val="24"/>
        </w:rPr>
      </w:pPr>
      <w:r>
        <w:rPr>
          <w:rFonts w:cs="Helvetica" w:ascii="Helvetica" w:hAnsi="Helvetica"/>
          <w:b/>
          <w:bCs/>
          <w:sz w:val="24"/>
          <w:szCs w:val="24"/>
        </w:rPr>
        <w:t>3. PRESENTAZIONE DELLE DOMANDE E DOCUMENTAZIONE DA PRODURRE</w:t>
      </w:r>
    </w:p>
    <w:p>
      <w:pPr>
        <w:pStyle w:val="Normal"/>
        <w:tabs>
          <w:tab w:val="clear" w:pos="708"/>
          <w:tab w:val="left" w:pos="851" w:leader="none"/>
          <w:tab w:val="left" w:pos="9781" w:leader="none"/>
        </w:tabs>
        <w:spacing w:lineRule="auto" w:line="240" w:before="0" w:after="0"/>
        <w:jc w:val="both"/>
        <w:rPr>
          <w:rFonts w:ascii="Helvetica" w:hAnsi="Helvetica" w:cs="Helvetica"/>
          <w:sz w:val="24"/>
          <w:szCs w:val="24"/>
        </w:rPr>
      </w:pPr>
      <w:r>
        <w:rPr>
          <w:rFonts w:cs="Helvetica" w:ascii="Helvetica" w:hAnsi="Helvetica"/>
          <w:sz w:val="24"/>
          <w:szCs w:val="24"/>
        </w:rPr>
        <w:t>I beneficiari devono inoltrare domanda di contributo per l’anno 2025, debitamente sottoscritta dal legale rappresentante, utilizzando il modulo Allegato “B”, di cui al presente Avviso.</w:t>
      </w:r>
    </w:p>
    <w:p>
      <w:pPr>
        <w:pStyle w:val="Normal"/>
        <w:tabs>
          <w:tab w:val="clear" w:pos="708"/>
          <w:tab w:val="left" w:pos="851" w:leader="none"/>
          <w:tab w:val="left" w:pos="9781" w:leader="none"/>
        </w:tabs>
        <w:spacing w:lineRule="auto" w:line="240" w:before="0" w:after="0"/>
        <w:jc w:val="both"/>
        <w:rPr>
          <w:rFonts w:ascii="Helvetica" w:hAnsi="Helvetica" w:cs="Helvetica"/>
          <w:sz w:val="24"/>
          <w:szCs w:val="24"/>
        </w:rPr>
      </w:pPr>
      <w:r>
        <w:rPr>
          <w:rFonts w:cs="Helvetica" w:ascii="Helvetica" w:hAnsi="Helvetica"/>
          <w:sz w:val="24"/>
          <w:szCs w:val="24"/>
        </w:rPr>
      </w:r>
    </w:p>
    <w:p>
      <w:pPr>
        <w:pStyle w:val="Normal"/>
        <w:tabs>
          <w:tab w:val="clear" w:pos="708"/>
          <w:tab w:val="left" w:pos="851" w:leader="none"/>
          <w:tab w:val="left" w:pos="9781" w:leader="none"/>
        </w:tabs>
        <w:spacing w:lineRule="auto" w:line="240" w:before="0" w:after="0"/>
        <w:jc w:val="both"/>
        <w:rPr>
          <w:rFonts w:ascii="Helvetica" w:hAnsi="Helvetica" w:cs="Helvetica"/>
          <w:color w:val="000000"/>
          <w:sz w:val="24"/>
          <w:szCs w:val="24"/>
          <w:lang w:eastAsia="it-IT"/>
        </w:rPr>
      </w:pPr>
      <w:r>
        <w:rPr>
          <w:rFonts w:cs="Helvetica" w:ascii="Helvetica" w:hAnsi="Helvetica"/>
          <w:sz w:val="24"/>
          <w:szCs w:val="24"/>
        </w:rPr>
        <w:t xml:space="preserve">La domanda di contributo deve essere inoltrata entro </w:t>
      </w:r>
      <w:r>
        <w:rPr>
          <w:rFonts w:cs="Helvetica" w:ascii="Helvetica" w:hAnsi="Helvetica"/>
          <w:b/>
          <w:sz w:val="24"/>
          <w:szCs w:val="24"/>
        </w:rPr>
        <w:t>30 gg. dall’adozione del presente decreto</w:t>
      </w:r>
      <w:r>
        <w:rPr>
          <w:rFonts w:cs="Helvetica" w:ascii="Helvetica" w:hAnsi="Helvetica"/>
          <w:sz w:val="24"/>
          <w:szCs w:val="24"/>
        </w:rPr>
        <w:t xml:space="preserve">, </w:t>
      </w:r>
      <w:r>
        <w:rPr>
          <w:rFonts w:cs="Helvetica" w:ascii="Helvetica" w:hAnsi="Helvetica"/>
          <w:color w:val="000000"/>
          <w:sz w:val="24"/>
          <w:szCs w:val="24"/>
          <w:lang w:eastAsia="it-IT"/>
        </w:rPr>
        <w:t xml:space="preserve">tramite posta elettronica certificata (PEC) al seguente indirizzo:  </w:t>
      </w:r>
      <w:hyperlink r:id="rId3">
        <w:r>
          <w:rPr>
            <w:rStyle w:val="Hyperlink"/>
            <w:rFonts w:cs="Helvetica" w:ascii="Helvetica" w:hAnsi="Helvetica"/>
            <w:sz w:val="24"/>
            <w:szCs w:val="24"/>
            <w:lang w:eastAsia="it-IT"/>
          </w:rPr>
          <w:t>regione.marche.contrastodisagio@emarche.it</w:t>
        </w:r>
      </w:hyperlink>
      <w:r>
        <w:rPr>
          <w:rFonts w:cs="Helvetica" w:ascii="Helvetica" w:hAnsi="Helvetica"/>
          <w:color w:val="000000"/>
          <w:sz w:val="24"/>
          <w:szCs w:val="24"/>
          <w:lang w:eastAsia="it-IT"/>
        </w:rPr>
        <w:t>.</w:t>
      </w:r>
    </w:p>
    <w:p>
      <w:pPr>
        <w:pStyle w:val="Normal"/>
        <w:tabs>
          <w:tab w:val="clear" w:pos="708"/>
          <w:tab w:val="left" w:pos="851" w:leader="none"/>
          <w:tab w:val="left" w:pos="9781" w:leader="none"/>
        </w:tabs>
        <w:spacing w:lineRule="auto" w:line="240" w:before="0" w:after="0"/>
        <w:ind w:right="141"/>
        <w:jc w:val="both"/>
        <w:rPr>
          <w:rFonts w:ascii="Helvetica" w:hAnsi="Helvetica" w:cs="Helvetica"/>
          <w:sz w:val="24"/>
          <w:szCs w:val="24"/>
        </w:rPr>
      </w:pPr>
      <w:r>
        <w:rPr>
          <w:rFonts w:cs="Helvetica" w:ascii="Helvetica" w:hAnsi="Helvetica"/>
          <w:sz w:val="24"/>
          <w:szCs w:val="24"/>
        </w:rPr>
      </w:r>
    </w:p>
    <w:p>
      <w:pPr>
        <w:pStyle w:val="Normal"/>
        <w:tabs>
          <w:tab w:val="clear" w:pos="708"/>
          <w:tab w:val="left" w:pos="9781" w:leader="none"/>
        </w:tabs>
        <w:spacing w:lineRule="auto" w:line="240" w:before="0" w:after="0"/>
        <w:ind w:hanging="142" w:left="142" w:right="141"/>
        <w:jc w:val="both"/>
        <w:rPr>
          <w:rFonts w:ascii="Helvetica" w:hAnsi="Helvetica" w:cs="Helvetica"/>
          <w:sz w:val="24"/>
          <w:szCs w:val="24"/>
        </w:rPr>
      </w:pPr>
      <w:r>
        <w:rPr>
          <w:rFonts w:cs="Helvetica" w:ascii="Helvetica" w:hAnsi="Helvetica"/>
          <w:sz w:val="24"/>
          <w:szCs w:val="24"/>
        </w:rPr>
        <w:t>La domanda deve essere corredata dai seguenti elaborati:</w:t>
      </w:r>
    </w:p>
    <w:p>
      <w:pPr>
        <w:pStyle w:val="ListParagraph"/>
        <w:numPr>
          <w:ilvl w:val="0"/>
          <w:numId w:val="1"/>
        </w:numPr>
        <w:tabs>
          <w:tab w:val="clear" w:pos="708"/>
          <w:tab w:val="left" w:pos="9781" w:leader="none"/>
        </w:tabs>
        <w:spacing w:lineRule="auto" w:line="240" w:before="0" w:after="0"/>
        <w:ind w:hanging="426" w:left="426"/>
        <w:contextualSpacing/>
        <w:jc w:val="both"/>
        <w:rPr>
          <w:rFonts w:ascii="Helvetica" w:hAnsi="Helvetica" w:cs="Helvetica"/>
          <w:color w:val="000000"/>
          <w:sz w:val="24"/>
          <w:szCs w:val="24"/>
          <w:lang w:eastAsia="it-IT"/>
        </w:rPr>
      </w:pPr>
      <w:r>
        <w:rPr>
          <w:rFonts w:cs="Helvetica" w:ascii="Helvetica" w:hAnsi="Helvetica"/>
          <w:color w:val="000000"/>
          <w:sz w:val="24"/>
          <w:szCs w:val="24"/>
          <w:lang w:eastAsia="it-IT"/>
        </w:rPr>
        <w:t>copia della documentazione di spesa fiscalmente valida (fatture/buste paga/ricevute) e delle relative quietanze;</w:t>
      </w:r>
    </w:p>
    <w:p>
      <w:pPr>
        <w:pStyle w:val="ListParagraph"/>
        <w:numPr>
          <w:ilvl w:val="0"/>
          <w:numId w:val="1"/>
        </w:numPr>
        <w:tabs>
          <w:tab w:val="clear" w:pos="708"/>
          <w:tab w:val="left" w:pos="9781" w:leader="none"/>
        </w:tabs>
        <w:spacing w:lineRule="auto" w:line="240" w:before="0" w:after="0"/>
        <w:ind w:hanging="426" w:left="426"/>
        <w:contextualSpacing/>
        <w:jc w:val="both"/>
        <w:rPr>
          <w:rFonts w:ascii="Helvetica" w:hAnsi="Helvetica" w:cs="Helvetica"/>
          <w:color w:val="000000"/>
          <w:sz w:val="24"/>
          <w:szCs w:val="24"/>
          <w:lang w:eastAsia="it-IT"/>
        </w:rPr>
      </w:pPr>
      <w:r>
        <w:rPr>
          <w:rFonts w:cs="Helvetica" w:ascii="Helvetica" w:hAnsi="Helvetica"/>
          <w:color w:val="000000"/>
          <w:sz w:val="24"/>
          <w:szCs w:val="24"/>
          <w:lang w:eastAsia="it-IT"/>
        </w:rPr>
        <w:t>allegato C “Scheda Rendicontazione” debitamente compilato e sottoscritto dal legale rappresentante;</w:t>
      </w:r>
    </w:p>
    <w:p>
      <w:pPr>
        <w:pStyle w:val="ListParagraph"/>
        <w:numPr>
          <w:ilvl w:val="0"/>
          <w:numId w:val="1"/>
        </w:numPr>
        <w:spacing w:lineRule="auto" w:line="240" w:before="0" w:after="0"/>
        <w:ind w:hanging="426" w:left="426"/>
        <w:contextualSpacing/>
        <w:jc w:val="both"/>
        <w:rPr>
          <w:rFonts w:ascii="Helvetica" w:hAnsi="Helvetica" w:cs="Helvetica"/>
          <w:color w:val="000000"/>
          <w:sz w:val="24"/>
          <w:szCs w:val="24"/>
          <w:lang w:eastAsia="it-IT"/>
        </w:rPr>
      </w:pPr>
      <w:r>
        <w:rPr>
          <w:rFonts w:cs="Helvetica" w:ascii="Helvetica" w:hAnsi="Helvetica"/>
          <w:color w:val="000000"/>
          <w:sz w:val="24"/>
          <w:szCs w:val="24"/>
          <w:lang w:eastAsia="it-IT"/>
        </w:rPr>
        <w:t>allegato D “Dichiarazione fiscale”</w:t>
      </w:r>
      <w:r>
        <w:rPr/>
        <w:t xml:space="preserve"> </w:t>
      </w:r>
      <w:r>
        <w:rPr>
          <w:rFonts w:cs="Helvetica" w:ascii="Helvetica" w:hAnsi="Helvetica"/>
          <w:color w:val="000000"/>
          <w:sz w:val="24"/>
          <w:szCs w:val="24"/>
          <w:lang w:eastAsia="it-IT"/>
        </w:rPr>
        <w:t>debitamente compilato e sottoscritto dal legale rappresentante;</w:t>
      </w:r>
    </w:p>
    <w:p>
      <w:pPr>
        <w:pStyle w:val="ListParagraph"/>
        <w:numPr>
          <w:ilvl w:val="0"/>
          <w:numId w:val="1"/>
        </w:numPr>
        <w:tabs>
          <w:tab w:val="clear" w:pos="708"/>
          <w:tab w:val="left" w:pos="9781" w:leader="none"/>
        </w:tabs>
        <w:spacing w:lineRule="auto" w:line="240" w:before="0" w:after="0"/>
        <w:ind w:hanging="426" w:left="426"/>
        <w:contextualSpacing/>
        <w:jc w:val="both"/>
        <w:rPr>
          <w:rFonts w:ascii="Helvetica" w:hAnsi="Helvetica" w:cs="Helvetica"/>
          <w:color w:val="000000"/>
          <w:sz w:val="24"/>
          <w:szCs w:val="24"/>
          <w:lang w:eastAsia="it-IT"/>
        </w:rPr>
      </w:pPr>
      <w:r>
        <w:rPr>
          <w:rFonts w:cs="Helvetica" w:ascii="Helvetica" w:hAnsi="Helvetica"/>
          <w:color w:val="000000"/>
          <w:sz w:val="24"/>
          <w:szCs w:val="24"/>
          <w:lang w:eastAsia="it-IT"/>
        </w:rPr>
        <w:t>fotocopia di un documento di identità del richiedente.</w:t>
      </w:r>
    </w:p>
    <w:p>
      <w:pPr>
        <w:pStyle w:val="titolo4"/>
        <w:tabs>
          <w:tab w:val="clear" w:pos="708"/>
          <w:tab w:val="left" w:pos="9781" w:leader="none"/>
        </w:tabs>
        <w:ind w:right="141"/>
        <w:jc w:val="left"/>
        <w:rPr>
          <w:rFonts w:ascii="Helvetica" w:hAnsi="Helvetica" w:cs="Helvetica"/>
          <w:b w:val="false"/>
          <w:bCs w:val="false"/>
          <w:sz w:val="24"/>
          <w:szCs w:val="24"/>
        </w:rPr>
      </w:pPr>
      <w:r>
        <w:rPr>
          <w:rFonts w:cs="Helvetica" w:ascii="Helvetica" w:hAnsi="Helvetica"/>
          <w:b w:val="false"/>
          <w:bCs w:val="false"/>
          <w:sz w:val="24"/>
          <w:szCs w:val="24"/>
        </w:rPr>
      </w:r>
    </w:p>
    <w:p>
      <w:pPr>
        <w:pStyle w:val="Normal"/>
        <w:tabs>
          <w:tab w:val="clear" w:pos="708"/>
          <w:tab w:val="left" w:pos="284" w:leader="none"/>
          <w:tab w:val="left" w:pos="9781" w:leader="none"/>
        </w:tabs>
        <w:spacing w:lineRule="auto" w:line="240" w:before="0" w:after="0"/>
        <w:ind w:hanging="142" w:left="142" w:right="141"/>
        <w:jc w:val="both"/>
        <w:rPr>
          <w:rFonts w:ascii="Helvetica" w:hAnsi="Helvetica" w:eastAsia="" w:cs="Helvetica" w:eastAsiaTheme="minorEastAsia"/>
          <w:b/>
          <w:bCs/>
          <w:sz w:val="24"/>
          <w:szCs w:val="24"/>
        </w:rPr>
      </w:pPr>
      <w:r>
        <w:rPr>
          <w:rFonts w:eastAsia="" w:cs="Helvetica" w:ascii="Helvetica" w:hAnsi="Helvetica" w:eastAsiaTheme="minorEastAsia"/>
          <w:b/>
          <w:bCs/>
          <w:sz w:val="24"/>
          <w:szCs w:val="24"/>
        </w:rPr>
        <w:t>4. SPESE AMMISSIBILI</w:t>
      </w:r>
    </w:p>
    <w:p>
      <w:pPr>
        <w:pStyle w:val="Normal"/>
        <w:widowControl w:val="false"/>
        <w:tabs>
          <w:tab w:val="clear" w:pos="708"/>
          <w:tab w:val="center" w:pos="5103" w:leader="none"/>
        </w:tabs>
        <w:spacing w:lineRule="auto" w:line="240" w:before="0" w:after="0"/>
        <w:jc w:val="both"/>
        <w:rPr>
          <w:rFonts w:ascii="Helvetica" w:hAnsi="Helvetica" w:cs="Helvetica"/>
          <w:sz w:val="24"/>
          <w:szCs w:val="24"/>
        </w:rPr>
      </w:pPr>
      <w:r>
        <w:rPr>
          <w:rFonts w:cs="Helvetica" w:ascii="Helvetica" w:hAnsi="Helvetica"/>
          <w:sz w:val="24"/>
          <w:szCs w:val="24"/>
        </w:rPr>
        <w:t xml:space="preserve">Sono ammesse a contributo esclusivamente le spese sostenute per garantire le ore settimanali aggiuntive di assistenza a favore delle singole persone con disturbi dello spettro autistico inserite nel progetto di cui alla DGR n. 1891 del 29.10.2002, che frequentano i centri diurni SRDis2, la cui titolarità o gestione è in capo agli enti indicati al punto 1. del presente Avviso. Trattasi delle ore aggiuntive autorizzate e concesse alle suddette persone con disturbi dello spettro autistico ai sensi del decreto dirigenziale </w:t>
        <w:br/>
        <w:t>n. 3/SO5 del 29.01.2009.</w:t>
      </w:r>
    </w:p>
    <w:p>
      <w:pPr>
        <w:pStyle w:val="Normal"/>
        <w:widowControl w:val="false"/>
        <w:tabs>
          <w:tab w:val="clear" w:pos="708"/>
          <w:tab w:val="center" w:pos="5103" w:leader="none"/>
        </w:tabs>
        <w:spacing w:lineRule="auto" w:line="240" w:before="0" w:after="0"/>
        <w:jc w:val="both"/>
        <w:rPr>
          <w:rFonts w:ascii="Helvetica" w:hAnsi="Helvetica" w:cs="Helvetica"/>
          <w:sz w:val="24"/>
          <w:szCs w:val="24"/>
        </w:rPr>
      </w:pPr>
      <w:r>
        <w:rPr>
          <w:rFonts w:cs="Helvetica" w:ascii="Helvetica" w:hAnsi="Helvetica"/>
          <w:sz w:val="24"/>
          <w:szCs w:val="24"/>
        </w:rPr>
        <w:t>Tali spese devono essere state sostenute ovvero pagate e quietanzate nel periodo 01.01.2024/31.12.2024 nonché suffragate da documentazione fiscalmente valida e intestate all’ente.</w:t>
      </w:r>
    </w:p>
    <w:p>
      <w:pPr>
        <w:pStyle w:val="titolo4"/>
        <w:tabs>
          <w:tab w:val="clear" w:pos="708"/>
          <w:tab w:val="left" w:pos="9781" w:leader="none"/>
        </w:tabs>
        <w:ind w:right="141"/>
        <w:jc w:val="left"/>
        <w:rPr>
          <w:rFonts w:ascii="Helvetica" w:hAnsi="Helvetica" w:cs="Helvetica"/>
          <w:sz w:val="24"/>
          <w:szCs w:val="24"/>
        </w:rPr>
      </w:pPr>
      <w:r>
        <w:rPr>
          <w:rFonts w:cs="Helvetica" w:ascii="Helvetica" w:hAnsi="Helvetica"/>
          <w:sz w:val="24"/>
          <w:szCs w:val="24"/>
        </w:rPr>
      </w:r>
    </w:p>
    <w:p>
      <w:pPr>
        <w:pStyle w:val="Normal"/>
        <w:tabs>
          <w:tab w:val="clear" w:pos="708"/>
          <w:tab w:val="left" w:pos="284" w:leader="none"/>
          <w:tab w:val="left" w:pos="9781" w:leader="none"/>
        </w:tabs>
        <w:spacing w:lineRule="auto" w:line="240" w:before="0" w:after="0"/>
        <w:ind w:hanging="142" w:left="142" w:right="141"/>
        <w:rPr>
          <w:rFonts w:ascii="Helvetica" w:hAnsi="Helvetica" w:cs="Helvetica"/>
          <w:b/>
          <w:bCs/>
          <w:sz w:val="24"/>
          <w:szCs w:val="24"/>
        </w:rPr>
      </w:pPr>
      <w:r>
        <w:rPr>
          <w:rFonts w:cs="Helvetica" w:ascii="Helvetica" w:hAnsi="Helvetica"/>
          <w:b/>
          <w:bCs/>
          <w:sz w:val="24"/>
          <w:szCs w:val="24"/>
        </w:rPr>
        <w:t>5. EROGAZIONE CONTRIBUTO</w:t>
      </w:r>
    </w:p>
    <w:p>
      <w:pPr>
        <w:pStyle w:val="Normal"/>
        <w:spacing w:lineRule="auto" w:line="240" w:before="0" w:after="0"/>
        <w:ind w:right="-1"/>
        <w:jc w:val="both"/>
        <w:rPr>
          <w:rFonts w:ascii="Helvetica" w:hAnsi="Helvetica" w:cs="Helvetica"/>
          <w:sz w:val="24"/>
          <w:szCs w:val="24"/>
        </w:rPr>
      </w:pPr>
      <w:r>
        <w:rPr>
          <w:rFonts w:cs="Helvetica" w:ascii="Helvetica" w:hAnsi="Helvetica"/>
          <w:sz w:val="24"/>
          <w:szCs w:val="24"/>
        </w:rPr>
        <w:t>Entro 60 gg. dalla scadenza della presentazione delle domande, il Settore Contrasto al Disagio provvederà con apposito decreto dirigenziale, previa istruttoria documentale, a trasferire agli enti richiedenti  il contributo spettante per la realizzazione dell’intervento in questione.</w:t>
      </w:r>
    </w:p>
    <w:p>
      <w:pPr>
        <w:pStyle w:val="Normal"/>
        <w:tabs>
          <w:tab w:val="clear" w:pos="708"/>
          <w:tab w:val="left" w:pos="284" w:leader="none"/>
          <w:tab w:val="left" w:pos="9781" w:leader="none"/>
        </w:tabs>
        <w:spacing w:lineRule="auto" w:line="240" w:before="0" w:after="0"/>
        <w:ind w:hanging="142" w:left="142" w:right="141"/>
        <w:rPr>
          <w:rFonts w:ascii="Helvetica" w:hAnsi="Helvetica" w:cs="Helvetica"/>
          <w:b/>
          <w:bCs/>
          <w:sz w:val="24"/>
          <w:szCs w:val="24"/>
        </w:rPr>
      </w:pPr>
      <w:r>
        <w:rPr>
          <w:rFonts w:cs="Helvetica" w:ascii="Helvetica" w:hAnsi="Helvetica"/>
          <w:b/>
          <w:bCs/>
          <w:sz w:val="24"/>
          <w:szCs w:val="24"/>
        </w:rPr>
      </w:r>
    </w:p>
    <w:p>
      <w:pPr>
        <w:pStyle w:val="Normal"/>
        <w:spacing w:lineRule="auto" w:line="240" w:before="0" w:after="0"/>
        <w:rPr>
          <w:rFonts w:ascii="Helvetica" w:hAnsi="Helvetica" w:cs="Helvetica"/>
          <w:b/>
          <w:sz w:val="24"/>
          <w:szCs w:val="24"/>
        </w:rPr>
      </w:pPr>
      <w:bookmarkStart w:id="0" w:name="_Hlk38552106"/>
      <w:bookmarkEnd w:id="0"/>
      <w:r>
        <w:rPr>
          <w:rFonts w:cs="Helvetica" w:ascii="Helvetica" w:hAnsi="Helvetica"/>
          <w:b/>
          <w:sz w:val="24"/>
          <w:szCs w:val="24"/>
        </w:rPr>
        <w:t>6. INFORMATIVA SUL TRATTAMENTO DEI DATI PERSONALI</w:t>
      </w:r>
    </w:p>
    <w:p>
      <w:pPr>
        <w:pStyle w:val="Stile1"/>
        <w:rPr>
          <w:rFonts w:ascii="Helvetica" w:hAnsi="Helvetica" w:eastAsia="Calibri" w:cs="Helvetica" w:eastAsiaTheme="minorHAnsi"/>
          <w:i/>
          <w:i/>
          <w:szCs w:val="24"/>
          <w:lang w:eastAsia="en-US"/>
        </w:rPr>
      </w:pPr>
      <w:r>
        <w:rPr>
          <w:rFonts w:eastAsia="Calibri" w:cs="Helvetica" w:ascii="Helvetica" w:hAnsi="Helvetica" w:eastAsiaTheme="minorHAnsi"/>
          <w:i/>
          <w:szCs w:val="24"/>
          <w:lang w:eastAsia="en-US"/>
        </w:rPr>
        <w:t>(ai sensi dell’art. 13, Regolamento 2016/679/UE - GDPR)</w:t>
      </w:r>
    </w:p>
    <w:p>
      <w:pPr>
        <w:pStyle w:val="Stile1"/>
        <w:rPr>
          <w:rFonts w:ascii="Helvetica" w:hAnsi="Helvetica" w:eastAsia="Calibri" w:cs="Helvetica" w:eastAsiaTheme="minorHAnsi"/>
          <w:szCs w:val="24"/>
          <w:lang w:eastAsia="en-US"/>
        </w:rPr>
      </w:pPr>
      <w:r>
        <w:rPr>
          <w:rFonts w:eastAsia="Calibri" w:cs="Helvetica" w:ascii="Helvetica" w:hAnsi="Helvetica" w:eastAsiaTheme="minorHAnsi"/>
          <w:szCs w:val="24"/>
          <w:lang w:eastAsia="en-US"/>
        </w:rPr>
        <w:t>La Regione Marche in conformità al Regolamento 2016/679/UE (General Data Protection Regulation – GDPR) La informa sulle modalità di trattamento dei dati da Lei forniti.</w:t>
      </w:r>
    </w:p>
    <w:p>
      <w:pPr>
        <w:pStyle w:val="Stile1"/>
        <w:rPr>
          <w:rFonts w:ascii="Helvetica" w:hAnsi="Helvetica" w:eastAsia="Calibri" w:cs="Helvetica" w:eastAsiaTheme="minorHAnsi"/>
          <w:szCs w:val="24"/>
          <w:lang w:eastAsia="en-US"/>
        </w:rPr>
      </w:pPr>
      <w:r>
        <w:rPr>
          <w:rFonts w:eastAsia="Calibri" w:cs="Helvetica" w:ascii="Helvetica" w:hAnsi="Helvetica" w:eastAsiaTheme="minorHAnsi"/>
          <w:szCs w:val="24"/>
          <w:lang w:eastAsia="en-US"/>
        </w:rPr>
        <w:t>Titolare del trattamento è: la Regione Marche - Giunta Regionale, con sede in via Gentile da Fabriano, 9 – 60125 Ancona e il delegato al trattamento è la Dirigente del Settore Contrasto al Disagio. La casella di posta elettronica, cui potrà indirizzare questioni relative ai trattamenti di dati che La riguardano, è</w:t>
      </w:r>
    </w:p>
    <w:p>
      <w:pPr>
        <w:pStyle w:val="Stile1"/>
        <w:rPr>
          <w:rFonts w:ascii="Helvetica" w:hAnsi="Helvetica" w:cs="Helvetica"/>
          <w:szCs w:val="24"/>
        </w:rPr>
      </w:pPr>
      <w:hyperlink r:id="rId4">
        <w:r>
          <w:rPr>
            <w:rStyle w:val="Hyperlink"/>
            <w:rFonts w:cs="Helvetica" w:ascii="Helvetica" w:hAnsi="Helvetica"/>
            <w:szCs w:val="24"/>
          </w:rPr>
          <w:t>settore.contrastodisagio@regione.marche.it</w:t>
        </w:r>
      </w:hyperlink>
      <w:r>
        <w:rPr>
          <w:rFonts w:cs="Helvetica" w:ascii="Helvetica" w:hAnsi="Helvetica"/>
          <w:szCs w:val="24"/>
        </w:rPr>
        <w:t>.</w:t>
      </w:r>
    </w:p>
    <w:p>
      <w:pPr>
        <w:pStyle w:val="Stile1"/>
        <w:rPr>
          <w:rFonts w:ascii="Helvetica" w:hAnsi="Helvetica" w:eastAsia="Calibri" w:cs="Helvetica" w:eastAsiaTheme="minorHAnsi"/>
          <w:szCs w:val="24"/>
          <w:lang w:eastAsia="en-US"/>
        </w:rPr>
      </w:pPr>
      <w:r>
        <w:rPr>
          <w:rFonts w:eastAsia="Calibri" w:cs="Helvetica" w:ascii="Helvetica" w:hAnsi="Helvetica" w:eastAsiaTheme="minorHAnsi"/>
          <w:szCs w:val="24"/>
          <w:lang w:eastAsia="en-US"/>
        </w:rPr>
        <w:t>Il Responsabile della Protezione dei Dati ha sede in via Gentile da Fabriano, 9 – 60125 Ancona.</w:t>
      </w:r>
    </w:p>
    <w:p>
      <w:pPr>
        <w:pStyle w:val="Normal"/>
        <w:spacing w:lineRule="auto" w:line="240" w:before="0" w:after="0"/>
        <w:jc w:val="both"/>
        <w:rPr>
          <w:rFonts w:ascii="Helvetica" w:hAnsi="Helvetica" w:cs="Helvetica"/>
          <w:sz w:val="24"/>
          <w:szCs w:val="24"/>
        </w:rPr>
      </w:pPr>
      <w:r>
        <w:rPr>
          <w:rFonts w:cs="Helvetica" w:ascii="Helvetica" w:hAnsi="Helvetica"/>
          <w:sz w:val="24"/>
          <w:szCs w:val="24"/>
        </w:rPr>
        <w:t xml:space="preserve">La casella di posta elettronica è: </w:t>
      </w:r>
      <w:hyperlink r:id="rId5">
        <w:r>
          <w:rPr>
            <w:rStyle w:val="Hyperlink"/>
            <w:rFonts w:cs="Helvetica" w:ascii="Helvetica" w:hAnsi="Helvetica"/>
            <w:sz w:val="24"/>
            <w:szCs w:val="24"/>
          </w:rPr>
          <w:t>rpd@regione.marche.it</w:t>
        </w:r>
      </w:hyperlink>
      <w:r>
        <w:rPr>
          <w:rFonts w:cs="Helvetica" w:ascii="Helvetica" w:hAnsi="Helvetica"/>
          <w:sz w:val="24"/>
          <w:szCs w:val="24"/>
        </w:rPr>
        <w:t>.</w:t>
      </w:r>
    </w:p>
    <w:p>
      <w:pPr>
        <w:pStyle w:val="Normal"/>
        <w:spacing w:lineRule="auto" w:line="240" w:before="0" w:after="0"/>
        <w:jc w:val="both"/>
        <w:rPr>
          <w:rFonts w:ascii="Helvetica" w:hAnsi="Helvetica" w:cs="Helvetica"/>
          <w:sz w:val="24"/>
          <w:szCs w:val="24"/>
        </w:rPr>
      </w:pPr>
      <w:r>
        <w:rPr>
          <w:rFonts w:cs="Helvetica" w:ascii="Helvetica" w:hAnsi="Helvetica"/>
          <w:sz w:val="24"/>
          <w:szCs w:val="24"/>
        </w:rPr>
        <w:t>Le finalità del trattamento cui sono destinati i dati, nell’ambito di questo procedimento, sono strettamente connesse alle funzioni istituzionali dell’Ente e la base giuridica del trattamento (ai sensi degli articoli 6 e/o 9 del Regolamento 2016/679/UE) è la DGR n. 294 del 10.03.2025.</w:t>
      </w:r>
    </w:p>
    <w:p>
      <w:pPr>
        <w:pStyle w:val="Normal"/>
        <w:spacing w:lineRule="auto" w:line="240" w:before="0" w:after="0"/>
        <w:jc w:val="both"/>
        <w:rPr>
          <w:rFonts w:ascii="Helvetica" w:hAnsi="Helvetica" w:cs="Helvetica"/>
          <w:sz w:val="24"/>
          <w:szCs w:val="24"/>
        </w:rPr>
      </w:pPr>
      <w:r>
        <w:rPr>
          <w:rFonts w:cs="Helvetica" w:ascii="Helvetica" w:hAnsi="Helvetica"/>
          <w:sz w:val="24"/>
          <w:szCs w:val="24"/>
        </w:rPr>
        <w:t>I dati potranno essere trattati inoltre a fini di archiviazione (protocollo e conservazione documentale) nonché, in forma aggregata, a fini statistici.</w:t>
      </w:r>
    </w:p>
    <w:p>
      <w:pPr>
        <w:pStyle w:val="Normal"/>
        <w:spacing w:lineRule="auto" w:line="240" w:before="0" w:after="0"/>
        <w:jc w:val="both"/>
        <w:rPr>
          <w:rFonts w:ascii="Helvetica" w:hAnsi="Helvetica" w:cs="Helvetica"/>
          <w:sz w:val="24"/>
          <w:szCs w:val="24"/>
        </w:rPr>
      </w:pPr>
      <w:r>
        <w:rPr>
          <w:rFonts w:cs="Helvetica" w:ascii="Helvetica" w:hAnsi="Helvetica"/>
          <w:sz w:val="24"/>
          <w:szCs w:val="24"/>
        </w:rPr>
        <w:t>I dati sono trasmessi direttamente dal legale rappresentante dell’ente alla Regione Marche ai fini dell’espletamento dell’istruttoria e la concessione del contributo per cui si fa domanda.</w:t>
      </w:r>
    </w:p>
    <w:p>
      <w:pPr>
        <w:pStyle w:val="Stile1"/>
        <w:rPr>
          <w:rFonts w:ascii="Helvetica" w:hAnsi="Helvetica" w:eastAsia="Calibri" w:cs="Helvetica" w:eastAsiaTheme="minorHAnsi"/>
          <w:szCs w:val="24"/>
          <w:lang w:eastAsia="en-US"/>
        </w:rPr>
      </w:pPr>
      <w:r>
        <w:rPr>
          <w:rFonts w:eastAsia="Calibri" w:cs="Helvetica" w:ascii="Helvetica" w:hAnsi="Helvetica" w:eastAsiaTheme="minorHAnsi"/>
          <w:szCs w:val="24"/>
          <w:lang w:eastAsia="en-US"/>
        </w:rPr>
        <w:t>I dati relativi al legale rappresentante dell’ente non saranno ulteriormente diffusi.</w:t>
      </w:r>
    </w:p>
    <w:p>
      <w:pPr>
        <w:pStyle w:val="Stile1"/>
        <w:rPr>
          <w:rFonts w:ascii="Helvetica" w:hAnsi="Helvetica" w:eastAsia="Calibri" w:cs="Helvetica" w:eastAsiaTheme="minorHAnsi"/>
          <w:szCs w:val="24"/>
          <w:lang w:eastAsia="en-US"/>
        </w:rPr>
      </w:pPr>
      <w:r>
        <w:rPr>
          <w:rFonts w:eastAsia="Calibri" w:cs="Helvetica" w:ascii="Helvetica" w:hAnsi="Helvetica" w:eastAsiaTheme="minorHAnsi"/>
          <w:szCs w:val="24"/>
          <w:lang w:eastAsia="en-US"/>
        </w:rPr>
        <w:t xml:space="preserve">Il periodo di conservazione, ai sensi dell’articolo 5, par. 1, lett. e) del Regolamento 2016/679/UE, è determinato, ed è 10 anni. </w:t>
      </w:r>
    </w:p>
    <w:p>
      <w:pPr>
        <w:pStyle w:val="Stile1"/>
        <w:rPr>
          <w:rFonts w:ascii="Helvetica" w:hAnsi="Helvetica" w:eastAsia="Calibri" w:cs="Helvetica" w:eastAsiaTheme="minorHAnsi"/>
          <w:szCs w:val="24"/>
          <w:lang w:eastAsia="en-US"/>
        </w:rPr>
      </w:pPr>
      <w:r>
        <w:rPr>
          <w:rFonts w:eastAsia="Calibri" w:cs="Helvetica" w:ascii="Helvetica" w:hAnsi="Helvetica" w:eastAsiaTheme="minorHAnsi"/>
          <w:szCs w:val="24"/>
          <w:lang w:eastAsia="en-US"/>
        </w:rPr>
        <w:t xml:space="preserve">Le competono i diritti previsti dal Regolamento 2016/679/UE e, in particolare, potrà chiedere al dirigente delegato l’accesso ai dati personali che La riguardano, la rettifica, o, ricorrendone gli estremi, la cancellazione o la limitazione del trattamento, ovvero opporsi al loro trattamento; potrà inoltre esercitare il diritto alla portabilità dei dati. </w:t>
      </w:r>
    </w:p>
    <w:p>
      <w:pPr>
        <w:pStyle w:val="Stile1"/>
        <w:rPr>
          <w:rFonts w:ascii="Helvetica" w:hAnsi="Helvetica" w:eastAsia="Calibri" w:cs="Helvetica" w:eastAsiaTheme="minorHAnsi"/>
          <w:szCs w:val="24"/>
          <w:lang w:eastAsia="en-US"/>
        </w:rPr>
      </w:pPr>
      <w:r>
        <w:rPr>
          <w:rFonts w:eastAsia="Calibri" w:cs="Helvetica" w:ascii="Helvetica" w:hAnsi="Helvetica" w:eastAsiaTheme="minorHAnsi"/>
          <w:szCs w:val="24"/>
          <w:lang w:eastAsia="en-US"/>
        </w:rPr>
        <w:t xml:space="preserve">Ha diritto di proporre reclamo, ai sensi dell’articolo 77 del Regolamento 2016/679/UE, al Garante per la protezione dei dati personali con sede a Roma. </w:t>
      </w:r>
    </w:p>
    <w:p>
      <w:pPr>
        <w:pStyle w:val="Stile1"/>
        <w:rPr>
          <w:rFonts w:ascii="Helvetica" w:hAnsi="Helvetica" w:eastAsia="Calibri" w:cs="Helvetica" w:eastAsiaTheme="minorHAnsi"/>
          <w:szCs w:val="24"/>
          <w:lang w:eastAsia="en-US"/>
        </w:rPr>
      </w:pPr>
      <w:r>
        <w:rPr>
          <w:rFonts w:eastAsia="Calibri" w:cs="Helvetica" w:ascii="Helvetica" w:hAnsi="Helvetica" w:eastAsiaTheme="minorHAnsi"/>
          <w:szCs w:val="24"/>
          <w:lang w:eastAsia="en-US"/>
        </w:rPr>
        <w:t>Il conferimento dei dati è necessario per la conclusione dell’istruttoria relativa alla richiesta di contributo di cui alla è la DGR n. 294 del 10.03.2025.</w:t>
      </w:r>
    </w:p>
    <w:p>
      <w:pPr>
        <w:pStyle w:val="Stile1"/>
        <w:rPr>
          <w:rFonts w:ascii="Helvetica" w:hAnsi="Helvetica" w:eastAsia="Calibri" w:cs="Helvetica" w:eastAsiaTheme="minorHAnsi"/>
          <w:szCs w:val="24"/>
          <w:lang w:eastAsia="en-US"/>
        </w:rPr>
      </w:pPr>
      <w:r>
        <w:rPr>
          <w:rFonts w:eastAsia="Calibri" w:cs="Helvetica" w:ascii="Helvetica" w:hAnsi="Helvetica" w:eastAsiaTheme="minorHAnsi"/>
          <w:szCs w:val="24"/>
          <w:lang w:eastAsia="en-US"/>
        </w:rPr>
        <w:t>In caso di mancato conferimento non sarà possibile concedere il contributo.</w:t>
      </w:r>
    </w:p>
    <w:p>
      <w:pPr>
        <w:pStyle w:val="Normal"/>
        <w:spacing w:lineRule="auto" w:line="240" w:before="0" w:after="0"/>
        <w:jc w:val="both"/>
        <w:rPr>
          <w:rFonts w:ascii="Helvetica" w:hAnsi="Helvetica" w:cs="Helvetica"/>
          <w:sz w:val="24"/>
          <w:szCs w:val="24"/>
        </w:rPr>
      </w:pPr>
      <w:r>
        <w:rPr>
          <w:rFonts w:cs="Helvetica" w:ascii="Helvetica" w:hAnsi="Helvetica"/>
          <w:sz w:val="24"/>
          <w:szCs w:val="24"/>
        </w:rPr>
      </w:r>
      <w:bookmarkStart w:id="1" w:name="_Hlk38552106"/>
      <w:bookmarkStart w:id="2" w:name="_Hlk38552106"/>
      <w:bookmarkEnd w:id="2"/>
    </w:p>
    <w:p>
      <w:pPr>
        <w:pStyle w:val="Normal"/>
        <w:spacing w:lineRule="auto" w:line="240" w:before="0" w:after="0"/>
        <w:jc w:val="both"/>
        <w:rPr>
          <w:rFonts w:ascii="Helvetica" w:hAnsi="Helvetica" w:cs="Helvetica"/>
          <w:b/>
          <w:bCs/>
          <w:sz w:val="24"/>
          <w:szCs w:val="24"/>
        </w:rPr>
      </w:pPr>
      <w:r>
        <w:rPr>
          <w:rFonts w:cs="Helvetica" w:ascii="Helvetica" w:hAnsi="Helvetica"/>
          <w:b/>
          <w:bCs/>
          <w:sz w:val="24"/>
          <w:szCs w:val="24"/>
        </w:rPr>
        <w:t xml:space="preserve">7. RESPONSABILE DEL PROCEDIMENTO E INFORMAZIONI </w:t>
      </w:r>
    </w:p>
    <w:p>
      <w:pPr>
        <w:pStyle w:val="Normal"/>
        <w:spacing w:lineRule="auto" w:line="240" w:before="0" w:after="0"/>
        <w:jc w:val="both"/>
        <w:rPr>
          <w:rFonts w:ascii="Helvetica" w:hAnsi="Helvetica" w:eastAsia="Times New Roman" w:cs="Helvetica"/>
          <w:sz w:val="24"/>
          <w:szCs w:val="24"/>
          <w:lang w:eastAsia="it-IT"/>
        </w:rPr>
      </w:pPr>
      <w:r>
        <w:rPr>
          <w:rFonts w:eastAsia="Times New Roman" w:cs="Helvetica" w:ascii="Helvetica" w:hAnsi="Helvetica"/>
          <w:sz w:val="24"/>
          <w:szCs w:val="24"/>
          <w:lang w:eastAsia="it-IT"/>
        </w:rPr>
        <w:t xml:space="preserve">Responsabile del procedimento: Maria Laura Bernacchia </w:t>
      </w:r>
    </w:p>
    <w:p>
      <w:pPr>
        <w:pStyle w:val="Normal"/>
        <w:spacing w:lineRule="auto" w:line="240" w:before="0" w:after="0"/>
        <w:jc w:val="both"/>
        <w:rPr>
          <w:rFonts w:ascii="Helvetica" w:hAnsi="Helvetica" w:eastAsia="Times New Roman" w:cs="Helvetica"/>
          <w:sz w:val="24"/>
          <w:szCs w:val="24"/>
          <w:lang w:eastAsia="it-IT"/>
        </w:rPr>
      </w:pPr>
      <w:r>
        <w:rPr>
          <w:rFonts w:eastAsia="Times New Roman" w:cs="Helvetica" w:ascii="Helvetica" w:hAnsi="Helvetica"/>
          <w:sz w:val="24"/>
          <w:szCs w:val="24"/>
          <w:lang w:eastAsia="it-IT"/>
        </w:rPr>
        <w:t>Informazioni possono essere richieste a:</w:t>
      </w:r>
    </w:p>
    <w:p>
      <w:pPr>
        <w:pStyle w:val="Normal"/>
        <w:spacing w:lineRule="auto" w:line="240" w:before="0" w:after="0"/>
        <w:jc w:val="both"/>
        <w:rPr>
          <w:rFonts w:ascii="Helvetica" w:hAnsi="Helvetica" w:eastAsia="Times New Roman" w:cs="Helvetica"/>
          <w:sz w:val="24"/>
          <w:szCs w:val="24"/>
          <w:lang w:eastAsia="it-IT"/>
        </w:rPr>
      </w:pPr>
      <w:r>
        <w:rPr>
          <w:rFonts w:eastAsia="Times New Roman" w:cs="Helvetica" w:ascii="Helvetica" w:hAnsi="Helvetica"/>
          <w:sz w:val="24"/>
          <w:szCs w:val="24"/>
          <w:lang w:eastAsia="it-IT"/>
        </w:rPr>
        <w:t>Direzione Politiche Sociali – Settore Contrasto al Disagio</w:t>
      </w:r>
    </w:p>
    <w:p>
      <w:pPr>
        <w:pStyle w:val="Normal"/>
        <w:spacing w:lineRule="auto" w:line="240" w:before="0" w:after="0"/>
        <w:jc w:val="both"/>
        <w:rPr>
          <w:rFonts w:ascii="Helvetica" w:hAnsi="Helvetica" w:eastAsia="Times New Roman" w:cs="Helvetica"/>
          <w:sz w:val="24"/>
          <w:szCs w:val="24"/>
          <w:lang w:eastAsia="it-IT"/>
        </w:rPr>
      </w:pPr>
      <w:r>
        <w:rPr>
          <w:rFonts w:eastAsia="Times New Roman" w:cs="Helvetica" w:ascii="Helvetica" w:hAnsi="Helvetica"/>
          <w:sz w:val="24"/>
          <w:szCs w:val="24"/>
          <w:lang w:eastAsia="it-IT"/>
        </w:rPr>
        <w:t>Via Gentile da Fabriano 9 – 60125 Ancona</w:t>
      </w:r>
    </w:p>
    <w:p>
      <w:pPr>
        <w:pStyle w:val="Normal"/>
        <w:spacing w:lineRule="auto" w:line="240" w:before="0" w:after="0"/>
        <w:jc w:val="both"/>
        <w:rPr>
          <w:rFonts w:ascii="Helvetica" w:hAnsi="Helvetica" w:cs="Helvetica"/>
          <w:sz w:val="24"/>
          <w:szCs w:val="24"/>
        </w:rPr>
      </w:pPr>
      <w:r>
        <w:rPr>
          <w:rFonts w:eastAsia="Times New Roman" w:cs="Helvetica" w:ascii="Helvetica" w:hAnsi="Helvetica"/>
          <w:sz w:val="24"/>
          <w:szCs w:val="24"/>
          <w:lang w:eastAsia="it-IT"/>
        </w:rPr>
        <w:t xml:space="preserve">e-mail: </w:t>
      </w:r>
      <w:hyperlink r:id="rId6">
        <w:r>
          <w:rPr>
            <w:rStyle w:val="Hyperlink"/>
            <w:rFonts w:cs="Helvetica" w:ascii="Helvetica" w:hAnsi="Helvetica"/>
            <w:sz w:val="24"/>
            <w:szCs w:val="24"/>
          </w:rPr>
          <w:t>maria.laura.bernacchia@regione.marche.it</w:t>
        </w:r>
      </w:hyperlink>
      <w:r>
        <w:rPr>
          <w:rFonts w:cs="Helvetica" w:ascii="Helvetica" w:hAnsi="Helvetica"/>
          <w:sz w:val="24"/>
          <w:szCs w:val="24"/>
        </w:rPr>
        <w:t xml:space="preserve"> - </w:t>
      </w:r>
      <w:hyperlink r:id="rId7">
        <w:r>
          <w:rPr>
            <w:rStyle w:val="Hyperlink"/>
            <w:rFonts w:cs="Helvetica" w:ascii="Helvetica" w:hAnsi="Helvetica"/>
            <w:sz w:val="24"/>
            <w:szCs w:val="24"/>
          </w:rPr>
          <w:t>amedea.giorgetti@regione.marche.it</w:t>
        </w:r>
      </w:hyperlink>
    </w:p>
    <w:p>
      <w:pPr>
        <w:pStyle w:val="Normal"/>
        <w:spacing w:lineRule="auto" w:line="240" w:before="0" w:after="0"/>
        <w:rPr>
          <w:rFonts w:ascii="Helvetica" w:hAnsi="Helvetica" w:eastAsia="Times New Roman" w:cs="Helvetica"/>
          <w:sz w:val="24"/>
          <w:szCs w:val="24"/>
          <w:lang w:val="fr-FR" w:eastAsia="it-IT"/>
        </w:rPr>
      </w:pPr>
      <w:r>
        <w:rPr>
          <w:rFonts w:eastAsia="Times New Roman" w:cs="Helvetica" w:ascii="Helvetica" w:hAnsi="Helvetica"/>
          <w:sz w:val="24"/>
          <w:szCs w:val="24"/>
          <w:lang w:val="fr-FR" w:eastAsia="it-IT"/>
        </w:rPr>
        <w:t xml:space="preserve">PEC: </w:t>
      </w:r>
      <w:hyperlink r:id="rId8">
        <w:r>
          <w:rPr>
            <w:rStyle w:val="ListLabel184"/>
            <w:rFonts w:eastAsia="Times New Roman" w:cs="Helvetica" w:ascii="Helvetica" w:hAnsi="Helvetica"/>
            <w:color w:themeColor="hyperlink" w:val="0000FF"/>
            <w:sz w:val="24"/>
            <w:szCs w:val="24"/>
            <w:u w:val="single"/>
            <w:lang w:val="fr-FR" w:eastAsia="it-IT"/>
          </w:rPr>
          <w:t>regione.marche.contrastodisagio@emarche.it</w:t>
        </w:r>
      </w:hyperlink>
      <w:r>
        <w:rPr>
          <w:rFonts w:eastAsia="Times New Roman" w:cs="Helvetica" w:ascii="Helvetica" w:hAnsi="Helvetica"/>
          <w:sz w:val="24"/>
          <w:szCs w:val="24"/>
          <w:lang w:val="fr-FR" w:eastAsia="it-IT"/>
        </w:rPr>
        <w:t xml:space="preserve"> </w:t>
      </w:r>
    </w:p>
    <w:p>
      <w:pPr>
        <w:pStyle w:val="Normal"/>
        <w:widowControl w:val="false"/>
        <w:spacing w:lineRule="auto" w:line="240" w:before="0" w:after="0"/>
        <w:jc w:val="both"/>
        <w:rPr>
          <w:rFonts w:ascii="Helvetica" w:hAnsi="Helvetica" w:cs="Helvetica"/>
          <w:sz w:val="24"/>
          <w:szCs w:val="24"/>
        </w:rPr>
      </w:pPr>
      <w:r>
        <w:rPr>
          <w:rFonts w:cs="Helvetica" w:ascii="Helvetica" w:hAnsi="Helvetica"/>
          <w:sz w:val="24"/>
          <w:szCs w:val="24"/>
        </w:rPr>
      </w:r>
    </w:p>
    <w:sectPr>
      <w:type w:val="nextPage"/>
      <w:pgSz w:w="11906" w:h="16838"/>
      <w:pgMar w:left="1134" w:right="1274" w:gutter="0" w:header="0" w:top="993" w:footer="0" w:bottom="156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Helvetica">
    <w:altName w:val="Arial"/>
    <w:charset w:val="00"/>
    <w:family w:val="roman"/>
    <w:pitch w:val="variable"/>
  </w:font>
  <w:font w:name="New York">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Heading2">
    <w:name w:val="Heading 2"/>
    <w:basedOn w:val="Normal"/>
    <w:next w:val="Normal"/>
    <w:link w:val="Titolo2Carattere"/>
    <w:uiPriority w:val="9"/>
    <w:semiHidden/>
    <w:unhideWhenUsed/>
    <w:qFormat/>
    <w:rsid w:val="00bf58a3"/>
    <w:pPr>
      <w:keepNext w:val="true"/>
      <w:keepLines/>
      <w:spacing w:before="40" w:after="0"/>
      <w:outlineLvl w:val="1"/>
    </w:pPr>
    <w:rPr>
      <w:rFonts w:ascii="Cambria" w:hAnsi="Cambria" w:eastAsia="" w:cs="" w:asciiTheme="majorHAnsi" w:cstheme="majorBidi" w:eastAsiaTheme="majorEastAsia" w:hAnsiTheme="majorHAnsi"/>
      <w:color w:themeColor="accent1" w:themeShade="bf" w:val="365F91"/>
      <w:sz w:val="26"/>
      <w:szCs w:val="26"/>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8030fa"/>
    <w:rPr>
      <w:rFonts w:ascii="Tahoma" w:hAnsi="Tahoma" w:cs="Tahoma"/>
      <w:sz w:val="16"/>
      <w:szCs w:val="16"/>
    </w:rPr>
  </w:style>
  <w:style w:type="character" w:styleId="Titolo2Carattere" w:customStyle="1">
    <w:name w:val="Titolo 2 Carattere"/>
    <w:basedOn w:val="DefaultParagraphFont"/>
    <w:uiPriority w:val="9"/>
    <w:semiHidden/>
    <w:qFormat/>
    <w:rsid w:val="00bf58a3"/>
    <w:rPr>
      <w:rFonts w:ascii="Cambria" w:hAnsi="Cambria" w:eastAsia="" w:cs="" w:asciiTheme="majorHAnsi" w:cstheme="majorBidi" w:eastAsiaTheme="majorEastAsia" w:hAnsiTheme="majorHAnsi"/>
      <w:color w:themeColor="accent1" w:themeShade="bf" w:val="365F91"/>
      <w:sz w:val="26"/>
      <w:szCs w:val="26"/>
    </w:rPr>
  </w:style>
  <w:style w:type="character" w:styleId="InternetLink">
    <w:name w:val="Internet Link"/>
    <w:basedOn w:val="DefaultParagraphFont"/>
    <w:uiPriority w:val="99"/>
    <w:unhideWhenUsed/>
    <w:qFormat/>
    <w:rsid w:val="00446232"/>
    <w:rPr>
      <w:color w:themeColor="hyperlink" w:val="0000FF"/>
      <w:u w:val="single"/>
    </w:rPr>
  </w:style>
  <w:style w:type="character" w:styleId="UnresolvedMention">
    <w:name w:val="Unresolved Mention"/>
    <w:basedOn w:val="DefaultParagraphFont"/>
    <w:uiPriority w:val="99"/>
    <w:semiHidden/>
    <w:unhideWhenUsed/>
    <w:qFormat/>
    <w:rsid w:val="006f6891"/>
    <w:rPr>
      <w:color w:val="605E5C"/>
      <w:shd w:fill="E1DFDD" w:val="clear"/>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34"/>
    <w:qFormat/>
    <w:rsid w:val="006c4ed9"/>
    <w:pPr>
      <w:spacing w:before="0" w:after="200"/>
      <w:ind w:left="720"/>
      <w:contextualSpacing/>
    </w:pPr>
    <w:rPr/>
  </w:style>
  <w:style w:type="paragraph" w:styleId="BalloonText">
    <w:name w:val="Balloon Text"/>
    <w:basedOn w:val="Normal"/>
    <w:link w:val="TestofumettoCarattere"/>
    <w:uiPriority w:val="99"/>
    <w:semiHidden/>
    <w:unhideWhenUsed/>
    <w:qFormat/>
    <w:rsid w:val="008030fa"/>
    <w:pPr>
      <w:spacing w:lineRule="auto" w:line="240" w:before="0" w:after="0"/>
    </w:pPr>
    <w:rPr>
      <w:rFonts w:ascii="Tahoma" w:hAnsi="Tahoma" w:cs="Tahoma"/>
      <w:sz w:val="16"/>
      <w:szCs w:val="16"/>
    </w:rPr>
  </w:style>
  <w:style w:type="paragraph" w:styleId="PARAGRAFOSTANDARDN" w:customStyle="1">
    <w:name w:val="PARAGRAFO STANDARD N"/>
    <w:uiPriority w:val="99"/>
    <w:qFormat/>
    <w:rsid w:val="00bf58a3"/>
    <w:pPr>
      <w:widowControl/>
      <w:bidi w:val="0"/>
      <w:spacing w:lineRule="auto" w:line="240" w:before="0" w:after="0"/>
      <w:jc w:val="both"/>
    </w:pPr>
    <w:rPr>
      <w:rFonts w:ascii="Times New Roman" w:hAnsi="Times New Roman" w:eastAsia="" w:cs="Times New Roman" w:eastAsiaTheme="minorEastAsia"/>
      <w:color w:val="auto"/>
      <w:kern w:val="0"/>
      <w:sz w:val="24"/>
      <w:szCs w:val="24"/>
      <w:lang w:val="it-IT" w:eastAsia="en-US" w:bidi="ar-SA"/>
    </w:rPr>
  </w:style>
  <w:style w:type="paragraph" w:styleId="titolo4" w:customStyle="1">
    <w:name w:val="titolo4"/>
    <w:basedOn w:val="Heading2"/>
    <w:uiPriority w:val="99"/>
    <w:qFormat/>
    <w:rsid w:val="00bf58a3"/>
    <w:pPr>
      <w:keepNext w:val="false"/>
      <w:keepLines w:val="false"/>
      <w:widowControl w:val="false"/>
      <w:spacing w:lineRule="auto" w:line="240" w:before="0" w:after="0"/>
      <w:jc w:val="center"/>
    </w:pPr>
    <w:rPr>
      <w:rFonts w:ascii="Arial" w:hAnsi="Arial" w:eastAsia="" w:cs="Arial" w:eastAsiaTheme="minorEastAsia"/>
      <w:b/>
      <w:bCs/>
      <w:color w:themeColor="accent1" w:themeShade="bf" w:val="auto"/>
      <w:sz w:val="22"/>
      <w:szCs w:val="22"/>
    </w:rPr>
  </w:style>
  <w:style w:type="paragraph" w:styleId="rsporgente" w:customStyle="1">
    <w:name w:val="r. sporgente"/>
    <w:basedOn w:val="Normal"/>
    <w:uiPriority w:val="99"/>
    <w:qFormat/>
    <w:rsid w:val="00bf58a3"/>
    <w:pPr>
      <w:tabs>
        <w:tab w:val="clear" w:pos="708"/>
        <w:tab w:val="left" w:pos="227" w:leader="none"/>
      </w:tabs>
      <w:spacing w:lineRule="atLeast" w:line="210" w:before="0" w:after="0"/>
      <w:ind w:hanging="227" w:left="227"/>
      <w:jc w:val="both"/>
    </w:pPr>
    <w:rPr>
      <w:rFonts w:ascii="Helvetica" w:hAnsi="Helvetica" w:eastAsia="" w:cs="Helvetica" w:eastAsiaTheme="minorEastAsia"/>
      <w:sz w:val="19"/>
      <w:szCs w:val="19"/>
      <w:lang w:eastAsia="it-IT"/>
    </w:rPr>
  </w:style>
  <w:style w:type="paragraph" w:styleId="Stile1" w:customStyle="1">
    <w:name w:val="Stile1"/>
    <w:basedOn w:val="Normal"/>
    <w:qFormat/>
    <w:rsid w:val="005b74c9"/>
    <w:pPr>
      <w:spacing w:lineRule="auto" w:line="240" w:before="0" w:after="0"/>
      <w:jc w:val="both"/>
    </w:pPr>
    <w:rPr>
      <w:rFonts w:ascii="New York" w:hAnsi="New York" w:eastAsia="Times New Roman" w:cs="Times New Roman"/>
      <w:sz w:val="24"/>
      <w:szCs w:val="20"/>
      <w:lang w:eastAsia="it-IT"/>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5f20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regione.marche.contrastodisagio@emarche.it" TargetMode="External"/><Relationship Id="rId4" Type="http://schemas.openxmlformats.org/officeDocument/2006/relationships/hyperlink" Target="mailto:settore.contrastodisagio@regione.marche.it" TargetMode="External"/><Relationship Id="rId5" Type="http://schemas.openxmlformats.org/officeDocument/2006/relationships/hyperlink" Target="mailto:rpd@regione.marche.it" TargetMode="External"/><Relationship Id="rId6" Type="http://schemas.openxmlformats.org/officeDocument/2006/relationships/hyperlink" Target="mailto:maria.laura.bernacchia@regione.marche.it" TargetMode="External"/><Relationship Id="rId7" Type="http://schemas.openxmlformats.org/officeDocument/2006/relationships/hyperlink" Target="mailto:amedea.giorgetti@regione.marche.it" TargetMode="External"/><Relationship Id="rId8" Type="http://schemas.openxmlformats.org/officeDocument/2006/relationships/hyperlink" Target="mailto:regione.marche.contrastodisagio@emarche.it"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82A76-2113-49F7-BC5A-5FFDF9CB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Application>LibreOffice/24.2.5.2$Windows_X86_64 LibreOffice_project/bffef4ea93e59bebbeaf7f431bb02b1a39ee8a59</Application>
  <AppVersion>15.0000</AppVersion>
  <Pages>3</Pages>
  <Words>1082</Words>
  <Characters>6530</Characters>
  <CharactersWithSpaces>7740</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2020-08-04T13:57:00Z</dcterms:created>
  <dc:creator>Gianluca Causo</dc:creator>
  <dc:description/>
  <dc:language>it-IT</dc:language>
  <cp:lastModifiedBy>Maria Laura Bernacchia</cp:lastModifiedBy>
  <cp:lastPrinted>2017-10-02T07:36:00Z</cp:lastPrinted>
  <dcterms:modified xsi:type="dcterms:W3CDTF">2025-03-14T11:27:00Z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