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drawing>
          <wp:anchor behindDoc="0" distT="0" distB="0" distL="114300" distR="114300" simplePos="0" locked="0" layoutInCell="0" allowOverlap="1" relativeHeight="2">
            <wp:simplePos x="0" y="0"/>
            <wp:positionH relativeFrom="column">
              <wp:posOffset>34925</wp:posOffset>
            </wp:positionH>
            <wp:positionV relativeFrom="paragraph">
              <wp:posOffset>29210</wp:posOffset>
            </wp:positionV>
            <wp:extent cx="1470025" cy="53213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470025" cy="532130"/>
                    </a:xfrm>
                    <a:prstGeom prst="rect">
                      <a:avLst/>
                    </a:prstGeom>
                  </pic:spPr>
                </pic:pic>
              </a:graphicData>
            </a:graphic>
          </wp:anchor>
        </w:drawing>
      </w:r>
      <w:r>
        <w:rPr>
          <w:rFonts w:eastAsia="Times New Roman" w:cs="Times New Roman" w:ascii="Times New Roman" w:hAnsi="Times New Roman"/>
          <w:lang w:val="de-DE" w:eastAsia="ar-SA"/>
        </w:rPr>
        <w:tab/>
        <w:tab/>
        <w:t xml:space="preserve">                                                        </w:t>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Times New Roman" w:hAnsi="Times New Roman" w:eastAsia="Times New Roman" w:cs="Times New Roman"/>
          <w:lang w:val="de-DE" w:eastAsia="ar-SA"/>
        </w:rPr>
      </w:pPr>
      <w:r>
        <w:rPr>
          <w:rFonts w:eastAsia="Times New Roman" w:cs="Times New Roman" w:ascii="Times New Roman" w:hAnsi="Times New Roman"/>
          <w:lang w:val="de-DE" w:eastAsia="ar-SA"/>
        </w:rPr>
      </w:r>
    </w:p>
    <w:p>
      <w:pPr>
        <w:pStyle w:val="Normal"/>
        <w:tabs>
          <w:tab w:val="clear" w:pos="708"/>
          <w:tab w:val="left" w:pos="53" w:leader="none"/>
          <w:tab w:val="left" w:pos="2229" w:leader="none"/>
          <w:tab w:val="left" w:pos="2652" w:leader="dot"/>
          <w:tab w:val="right" w:pos="7788" w:leader="none"/>
        </w:tabs>
        <w:suppressAutoHyphens w:val="true"/>
        <w:spacing w:lineRule="auto" w:line="240" w:before="0" w:after="0"/>
        <w:rPr>
          <w:rFonts w:ascii="Helvetica" w:hAnsi="Helvetica" w:eastAsia="Times New Roman" w:cs="Helvetica"/>
          <w:b/>
          <w:sz w:val="24"/>
          <w:szCs w:val="24"/>
          <w:lang w:val="de-DE" w:eastAsia="ar-SA"/>
        </w:rPr>
      </w:pPr>
      <w:r>
        <w:rPr>
          <w:rFonts w:eastAsia="Times New Roman" w:cs="Times New Roman" w:ascii="Times New Roman" w:hAnsi="Times New Roman"/>
          <w:lang w:val="de-DE" w:eastAsia="ar-SA"/>
        </w:rPr>
        <w:tab/>
        <w:tab/>
        <w:t xml:space="preserve">                                                                                                     </w:t>
      </w:r>
      <w:r>
        <w:rPr>
          <w:rFonts w:eastAsia="Times New Roman" w:cs="Helvetica" w:ascii="Helvetica" w:hAnsi="Helvetica"/>
          <w:b/>
          <w:sz w:val="24"/>
          <w:szCs w:val="24"/>
          <w:lang w:val="de-DE" w:eastAsia="ar-SA"/>
        </w:rPr>
        <w:t xml:space="preserve">ALLEGATO </w:t>
      </w:r>
      <w:r>
        <w:rPr>
          <w:rFonts w:cs="Helvetica" w:ascii="Helvetica" w:hAnsi="Helvetica"/>
          <w:b/>
          <w:bCs/>
          <w:sz w:val="24"/>
          <w:szCs w:val="24"/>
          <w:lang w:eastAsia="zh-CN"/>
        </w:rPr>
        <w:t>“A”</w:t>
      </w:r>
    </w:p>
    <w:p>
      <w:pPr>
        <w:pStyle w:val="titolo4"/>
        <w:tabs>
          <w:tab w:val="clear" w:pos="708"/>
          <w:tab w:val="left" w:pos="142" w:leader="none"/>
          <w:tab w:val="left" w:pos="9781" w:leader="none"/>
        </w:tabs>
        <w:ind w:right="141"/>
        <w:jc w:val="both"/>
        <w:rPr>
          <w:rFonts w:ascii="Helvetica" w:hAnsi="Helvetica" w:cs="Helvetica"/>
          <w:sz w:val="24"/>
          <w:szCs w:val="24"/>
        </w:rPr>
      </w:pPr>
      <w:r>
        <w:rPr>
          <w:rFonts w:cs="Helvetica" w:ascii="Helvetica" w:hAnsi="Helvetica"/>
          <w:sz w:val="24"/>
          <w:szCs w:val="24"/>
        </w:rPr>
      </w:r>
    </w:p>
    <w:p>
      <w:pPr>
        <w:pStyle w:val="titolo4"/>
        <w:tabs>
          <w:tab w:val="clear" w:pos="708"/>
          <w:tab w:val="left" w:pos="142" w:leader="none"/>
          <w:tab w:val="left" w:pos="9781" w:leader="none"/>
        </w:tabs>
        <w:ind w:left="142" w:right="141"/>
        <w:jc w:val="both"/>
        <w:rPr>
          <w:rFonts w:ascii="Helvetica" w:hAnsi="Helvetica" w:cs="Helvetica"/>
          <w:b w:val="false"/>
          <w:bCs w:val="false"/>
          <w:sz w:val="24"/>
          <w:szCs w:val="24"/>
        </w:rPr>
      </w:pPr>
      <w:r>
        <w:rPr>
          <w:rFonts w:cs="Helvetica" w:ascii="Helvetica" w:hAnsi="Helvetica"/>
          <w:sz w:val="24"/>
          <w:szCs w:val="24"/>
        </w:rPr>
        <w:t>DGR n. 238/2025 - MODALITÀ E TERMINI PER LA PRESENTAZIONE DELLE DOMANDE PER LA CONCESSIONE DEI CONTRIBUTI ALLE ASSOCIAZIONI CHE PERSEGUONO LA TUTELA E LA PROMOZIONE SOCIALE DEI CITTADINI INVALIDI, MUTILATI E CON DISABILITA’ DI CUI AGLI ARTT. 1 E 2 DELLA L.R. 24/85 - ANNO 2024.</w:t>
      </w:r>
    </w:p>
    <w:p>
      <w:pPr>
        <w:pStyle w:val="titolo4"/>
        <w:tabs>
          <w:tab w:val="clear" w:pos="708"/>
          <w:tab w:val="left" w:pos="9781" w:leader="none"/>
        </w:tabs>
        <w:ind w:right="141"/>
        <w:jc w:val="both"/>
        <w:rPr>
          <w:rFonts w:ascii="Helvetica" w:hAnsi="Helvetica" w:cs="Helvetica"/>
          <w:b w:val="false"/>
          <w:bCs w:val="false"/>
          <w:sz w:val="24"/>
          <w:szCs w:val="24"/>
        </w:rPr>
      </w:pPr>
      <w:r>
        <w:rPr>
          <w:rFonts w:cs="Helvetica" w:ascii="Helvetica" w:hAnsi="Helvetica"/>
          <w:b w:val="false"/>
          <w:bCs w:val="false"/>
          <w:sz w:val="24"/>
          <w:szCs w:val="24"/>
        </w:rPr>
      </w:r>
    </w:p>
    <w:p>
      <w:pPr>
        <w:pStyle w:val="titolo4"/>
        <w:tabs>
          <w:tab w:val="clear" w:pos="708"/>
          <w:tab w:val="left" w:pos="9781" w:leader="none"/>
        </w:tabs>
        <w:ind w:right="141"/>
        <w:jc w:val="both"/>
        <w:rPr>
          <w:rFonts w:ascii="Helvetica" w:hAnsi="Helvetica" w:cs="Helvetica"/>
          <w:b w:val="false"/>
          <w:bCs w:val="false"/>
          <w:sz w:val="24"/>
          <w:szCs w:val="24"/>
        </w:rPr>
      </w:pPr>
      <w:r>
        <w:rPr>
          <w:rFonts w:cs="Helvetica" w:ascii="Helvetica" w:hAnsi="Helvetica"/>
          <w:b w:val="false"/>
          <w:bCs w:val="false"/>
          <w:sz w:val="24"/>
          <w:szCs w:val="24"/>
        </w:rPr>
      </w:r>
    </w:p>
    <w:p>
      <w:pPr>
        <w:pStyle w:val="titolo4"/>
        <w:tabs>
          <w:tab w:val="clear" w:pos="708"/>
          <w:tab w:val="left" w:pos="9781" w:leader="none"/>
        </w:tabs>
        <w:ind w:left="142" w:right="141"/>
        <w:jc w:val="left"/>
        <w:rPr>
          <w:rFonts w:ascii="Helvetica" w:hAnsi="Helvetica" w:cs="Helvetica"/>
          <w:sz w:val="24"/>
          <w:szCs w:val="24"/>
        </w:rPr>
      </w:pPr>
      <w:r>
        <w:rPr>
          <w:rFonts w:cs="Helvetica" w:ascii="Helvetica" w:hAnsi="Helvetica"/>
          <w:sz w:val="24"/>
          <w:szCs w:val="24"/>
        </w:rPr>
        <w:t xml:space="preserve">PREMESSA </w:t>
      </w:r>
    </w:p>
    <w:p>
      <w:pPr>
        <w:pStyle w:val="titolo4"/>
        <w:tabs>
          <w:tab w:val="clear" w:pos="708"/>
          <w:tab w:val="left" w:pos="9781" w:leader="none"/>
        </w:tabs>
        <w:ind w:left="142" w:right="141"/>
        <w:rPr>
          <w:rFonts w:ascii="Helvetica" w:hAnsi="Helvetica" w:cs="Helvetica"/>
          <w:sz w:val="24"/>
          <w:szCs w:val="24"/>
        </w:rPr>
      </w:pPr>
      <w:r>
        <w:rPr>
          <w:rFonts w:cs="Helvetica" w:ascii="Helvetica" w:hAnsi="Helvetica"/>
          <w:sz w:val="24"/>
          <w:szCs w:val="24"/>
        </w:rPr>
      </w:r>
    </w:p>
    <w:p>
      <w:pPr>
        <w:pStyle w:val="Normal"/>
        <w:ind w:left="142" w:right="141"/>
        <w:jc w:val="both"/>
        <w:rPr>
          <w:rFonts w:ascii="Helvetica" w:hAnsi="Helvetica" w:cs="Helvetica"/>
          <w:color w:val="000000"/>
          <w:sz w:val="24"/>
          <w:szCs w:val="24"/>
          <w:lang w:eastAsia="it-IT"/>
        </w:rPr>
      </w:pPr>
      <w:r>
        <w:rPr>
          <w:rFonts w:cs="Helvetica" w:ascii="Helvetica" w:hAnsi="Helvetica"/>
          <w:color w:val="000000"/>
          <w:sz w:val="24"/>
          <w:szCs w:val="24"/>
          <w:lang w:eastAsia="it-IT"/>
        </w:rPr>
        <w:t xml:space="preserve">La L.R. 30 aprile 1985, n. 24, concernente “Interventi per favorire il funzionamento degli organi e delle strutture delle associazioni che perseguono la tutela e la promozione sociale dei cittadini invalidi, mutilati e disabili”, ha come </w:t>
      </w:r>
      <w:r>
        <w:rPr>
          <w:rFonts w:cs="Helvetica" w:ascii="Helvetica" w:hAnsi="Helvetica"/>
          <w:iCs/>
          <w:color w:val="000000"/>
          <w:sz w:val="24"/>
          <w:szCs w:val="24"/>
          <w:lang w:eastAsia="it-IT"/>
        </w:rPr>
        <w:t xml:space="preserve">finalità quella di riconoscere e sostenere </w:t>
      </w:r>
      <w:r>
        <w:rPr>
          <w:rFonts w:cs="Helvetica" w:ascii="Helvetica" w:hAnsi="Helvetica"/>
          <w:iCs/>
          <w:sz w:val="24"/>
          <w:szCs w:val="24"/>
          <w:lang w:val="pt-BR"/>
        </w:rPr>
        <w:t xml:space="preserve">le funzioni e le attività delle associazioni </w:t>
      </w:r>
      <w:r>
        <w:rPr>
          <w:rFonts w:cs="Helvetica" w:ascii="Helvetica" w:hAnsi="Helvetica"/>
          <w:iCs/>
          <w:sz w:val="24"/>
          <w:szCs w:val="24"/>
        </w:rPr>
        <w:t>di cui agli artt. 1 e 2 della medesima legge.</w:t>
      </w:r>
      <w:r>
        <w:rPr>
          <w:rFonts w:cs="Helvetica" w:ascii="Helvetica" w:hAnsi="Helvetica"/>
          <w:sz w:val="24"/>
          <w:szCs w:val="24"/>
        </w:rPr>
        <w:t xml:space="preserve"> </w:t>
      </w:r>
      <w:r>
        <w:rPr>
          <w:rFonts w:cs="Helvetica" w:ascii="Helvetica" w:hAnsi="Helvetica"/>
          <w:color w:val="000000"/>
          <w:sz w:val="24"/>
          <w:szCs w:val="24"/>
          <w:lang w:eastAsia="it-IT"/>
        </w:rPr>
        <w:t xml:space="preserve">Per funzioni ed attività delle associazioni si intendono tutte quelle che consentono il regolare funzionamento delle loro sedi e lo svolgimento di attività di segretariato sociale verso i propri assistiti. </w:t>
      </w:r>
    </w:p>
    <w:p>
      <w:pPr>
        <w:pStyle w:val="Normal"/>
        <w:spacing w:lineRule="auto" w:line="240" w:before="0" w:after="0"/>
        <w:ind w:left="142" w:right="142"/>
        <w:jc w:val="both"/>
        <w:rPr>
          <w:rFonts w:ascii="Helvetica" w:hAnsi="Helvetica" w:cs="Helvetica"/>
          <w:color w:val="000000"/>
          <w:sz w:val="24"/>
          <w:szCs w:val="24"/>
          <w:lang w:eastAsia="it-IT"/>
        </w:rPr>
      </w:pPr>
      <w:r>
        <w:rPr>
          <w:rFonts w:cs="Helvetica" w:ascii="Helvetica" w:hAnsi="Helvetica"/>
          <w:color w:val="000000"/>
          <w:sz w:val="24"/>
          <w:szCs w:val="24"/>
          <w:lang w:eastAsia="it-IT"/>
        </w:rPr>
        <w:t>Con il presente atto vengono di seguito individuate le procedure amministrative da porre in essere ai fini del conseguimento del contributo regionale da parte delle suddette associazioni, tenendo conto dei criteri di cui alla DGR n. 238/2025.</w:t>
      </w:r>
    </w:p>
    <w:p>
      <w:pPr>
        <w:pStyle w:val="titolo4"/>
        <w:tabs>
          <w:tab w:val="clear" w:pos="708"/>
          <w:tab w:val="left" w:pos="9781" w:leader="none"/>
        </w:tabs>
        <w:ind w:right="142"/>
        <w:jc w:val="left"/>
        <w:rPr>
          <w:rFonts w:ascii="Helvetica" w:hAnsi="Helvetica" w:cs="Helvetica"/>
          <w:sz w:val="24"/>
          <w:szCs w:val="24"/>
        </w:rPr>
      </w:pPr>
      <w:r>
        <w:rPr>
          <w:rFonts w:cs="Helvetica" w:ascii="Helvetica" w:hAnsi="Helvetica"/>
          <w:sz w:val="24"/>
          <w:szCs w:val="24"/>
        </w:rPr>
      </w:r>
    </w:p>
    <w:p>
      <w:pPr>
        <w:pStyle w:val="titolo4"/>
        <w:tabs>
          <w:tab w:val="clear" w:pos="708"/>
          <w:tab w:val="left" w:pos="9781" w:leader="none"/>
        </w:tabs>
        <w:ind w:right="142"/>
        <w:jc w:val="left"/>
        <w:rPr>
          <w:rFonts w:ascii="Helvetica" w:hAnsi="Helvetica" w:cs="Helvetica"/>
          <w:sz w:val="24"/>
          <w:szCs w:val="24"/>
        </w:rPr>
      </w:pPr>
      <w:r>
        <w:rPr>
          <w:rFonts w:cs="Helvetica" w:ascii="Helvetica" w:hAnsi="Helvetica"/>
          <w:sz w:val="24"/>
          <w:szCs w:val="24"/>
        </w:rPr>
      </w:r>
    </w:p>
    <w:p>
      <w:pPr>
        <w:pStyle w:val="titolo4"/>
        <w:tabs>
          <w:tab w:val="clear" w:pos="708"/>
          <w:tab w:val="left" w:pos="9781" w:leader="none"/>
        </w:tabs>
        <w:ind w:right="142"/>
        <w:jc w:val="left"/>
        <w:rPr>
          <w:rFonts w:ascii="Helvetica" w:hAnsi="Helvetica" w:cs="Helvetica"/>
          <w:sz w:val="24"/>
          <w:szCs w:val="24"/>
        </w:rPr>
      </w:pPr>
      <w:r>
        <w:rPr>
          <w:rFonts w:cs="Helvetica" w:ascii="Helvetica" w:hAnsi="Helvetica"/>
          <w:sz w:val="24"/>
          <w:szCs w:val="24"/>
        </w:rPr>
        <w:t xml:space="preserve">  </w:t>
      </w:r>
      <w:r>
        <w:rPr>
          <w:rFonts w:cs="Helvetica" w:ascii="Helvetica" w:hAnsi="Helvetica"/>
          <w:sz w:val="24"/>
          <w:szCs w:val="24"/>
        </w:rPr>
        <w:t>PRESENTAZIONE DELLE DOMANDE E DOCUMENTAZIONE DA PRODURRE</w:t>
      </w:r>
    </w:p>
    <w:p>
      <w:pPr>
        <w:pStyle w:val="titolo4"/>
        <w:tabs>
          <w:tab w:val="clear" w:pos="708"/>
          <w:tab w:val="left" w:pos="9781" w:leader="none"/>
        </w:tabs>
        <w:ind w:right="142"/>
        <w:jc w:val="left"/>
        <w:rPr>
          <w:rFonts w:ascii="Helvetica" w:hAnsi="Helvetica" w:cs="Helvetica"/>
          <w:sz w:val="24"/>
          <w:szCs w:val="24"/>
        </w:rPr>
      </w:pPr>
      <w:r>
        <w:rPr>
          <w:rFonts w:cs="Helvetica" w:ascii="Helvetica" w:hAnsi="Helvetica"/>
          <w:sz w:val="24"/>
          <w:szCs w:val="24"/>
        </w:rPr>
      </w:r>
    </w:p>
    <w:p>
      <w:pPr>
        <w:pStyle w:val="Normal"/>
        <w:tabs>
          <w:tab w:val="clear" w:pos="708"/>
          <w:tab w:val="left" w:pos="851" w:leader="none"/>
          <w:tab w:val="left" w:pos="9781" w:leader="none"/>
        </w:tabs>
        <w:spacing w:lineRule="auto" w:line="240" w:before="0" w:after="0"/>
        <w:ind w:left="142" w:right="142"/>
        <w:jc w:val="both"/>
        <w:rPr>
          <w:rFonts w:ascii="Helvetica" w:hAnsi="Helvetica" w:cs="Helvetica"/>
          <w:sz w:val="24"/>
          <w:szCs w:val="24"/>
        </w:rPr>
      </w:pPr>
      <w:r>
        <w:rPr>
          <w:rFonts w:cs="Helvetica" w:ascii="Helvetica" w:hAnsi="Helvetica"/>
          <w:sz w:val="24"/>
          <w:szCs w:val="24"/>
        </w:rPr>
        <w:t xml:space="preserve">L’associazione interessata deve presentare domanda di contributo, debitamente </w:t>
      </w:r>
      <w:r>
        <w:rPr>
          <w:rFonts w:cs="Helvetica" w:ascii="Helvetica" w:hAnsi="Helvetica"/>
          <w:sz w:val="24"/>
          <w:szCs w:val="24"/>
          <w:u w:val="single"/>
        </w:rPr>
        <w:t>sottoscritta dal legale rappresentante</w:t>
      </w:r>
      <w:r>
        <w:rPr>
          <w:rFonts w:cs="Helvetica" w:ascii="Helvetica" w:hAnsi="Helvetica"/>
          <w:sz w:val="24"/>
          <w:szCs w:val="24"/>
        </w:rPr>
        <w:t>, utilizzando il modulo Allegato “B”, opportunamente predisposto.</w:t>
      </w:r>
    </w:p>
    <w:p>
      <w:pPr>
        <w:pStyle w:val="Normal"/>
        <w:tabs>
          <w:tab w:val="clear" w:pos="708"/>
          <w:tab w:val="left" w:pos="851" w:leader="none"/>
          <w:tab w:val="left" w:pos="9781" w:leader="none"/>
        </w:tabs>
        <w:spacing w:lineRule="auto" w:line="240" w:before="0" w:after="0"/>
        <w:ind w:left="142" w:right="142"/>
        <w:jc w:val="both"/>
        <w:rPr>
          <w:rFonts w:ascii="Helvetica" w:hAnsi="Helvetica" w:cs="Helvetica"/>
          <w:sz w:val="24"/>
          <w:szCs w:val="24"/>
        </w:rPr>
      </w:pPr>
      <w:r>
        <w:rPr>
          <w:rFonts w:cs="Helvetica" w:ascii="Helvetica" w:hAnsi="Helvetica"/>
          <w:sz w:val="24"/>
          <w:szCs w:val="24"/>
        </w:rPr>
      </w:r>
    </w:p>
    <w:p>
      <w:pPr>
        <w:pStyle w:val="Normal"/>
        <w:tabs>
          <w:tab w:val="clear" w:pos="708"/>
          <w:tab w:val="left" w:pos="851" w:leader="none"/>
          <w:tab w:val="left" w:pos="9781" w:leader="none"/>
        </w:tabs>
        <w:ind w:left="142" w:right="141"/>
        <w:jc w:val="both"/>
        <w:rPr>
          <w:rFonts w:ascii="Helvetica" w:hAnsi="Helvetica" w:cs="Helvetica"/>
          <w:color w:val="000000"/>
          <w:sz w:val="24"/>
          <w:szCs w:val="24"/>
          <w:lang w:eastAsia="it-IT"/>
        </w:rPr>
      </w:pPr>
      <w:r>
        <w:rPr>
          <w:rFonts w:cs="Helvetica" w:ascii="Helvetica" w:hAnsi="Helvetica"/>
          <w:sz w:val="24"/>
          <w:szCs w:val="24"/>
        </w:rPr>
        <w:t xml:space="preserve">La domanda di contributo per l’anno 2024 deve essere inoltrata </w:t>
      </w:r>
      <w:r>
        <w:rPr>
          <w:rFonts w:cs="Helvetica" w:ascii="Helvetica" w:hAnsi="Helvetica"/>
          <w:b/>
          <w:sz w:val="24"/>
          <w:szCs w:val="24"/>
        </w:rPr>
        <w:t>entro il 18.04.2025</w:t>
      </w:r>
      <w:r>
        <w:rPr>
          <w:rFonts w:cs="Helvetica" w:ascii="Helvetica" w:hAnsi="Helvetica"/>
          <w:sz w:val="24"/>
          <w:szCs w:val="24"/>
        </w:rPr>
        <w:t xml:space="preserve">, </w:t>
      </w:r>
      <w:r>
        <w:rPr>
          <w:rFonts w:cs="Helvetica" w:ascii="Helvetica" w:hAnsi="Helvetica"/>
          <w:color w:val="000000"/>
          <w:sz w:val="24"/>
          <w:szCs w:val="24"/>
          <w:lang w:eastAsia="it-IT"/>
        </w:rPr>
        <w:t>utilizzando una delle seguenti modalità:</w:t>
      </w:r>
    </w:p>
    <w:p>
      <w:pPr>
        <w:pStyle w:val="Normal"/>
        <w:numPr>
          <w:ilvl w:val="0"/>
          <w:numId w:val="2"/>
        </w:numPr>
        <w:spacing w:lineRule="auto" w:line="240" w:before="0" w:after="0"/>
        <w:ind w:hanging="284" w:left="426" w:right="141"/>
        <w:contextualSpacing/>
        <w:jc w:val="both"/>
        <w:rPr>
          <w:rFonts w:ascii="Helvetica" w:hAnsi="Helvetica" w:cs="Helvetica"/>
          <w:color w:val="000000"/>
          <w:sz w:val="24"/>
          <w:szCs w:val="24"/>
          <w:lang w:eastAsia="it-IT"/>
        </w:rPr>
      </w:pPr>
      <w:r>
        <w:rPr>
          <w:rFonts w:cs="Helvetica" w:ascii="Helvetica" w:hAnsi="Helvetica"/>
          <w:color w:val="000000"/>
          <w:sz w:val="24"/>
          <w:szCs w:val="24"/>
          <w:lang w:eastAsia="it-IT"/>
        </w:rPr>
        <w:t>a mezzo raccomandata A/R al seguente indirizzo: Regione Marche – Direzione Politiche Sociali – Settore Contrasto al Disagio – Via Gentile da Fabriano, 3 – 60125 Ancona;</w:t>
      </w:r>
    </w:p>
    <w:p>
      <w:pPr>
        <w:pStyle w:val="ListParagraph"/>
        <w:numPr>
          <w:ilvl w:val="0"/>
          <w:numId w:val="2"/>
        </w:numPr>
        <w:ind w:hanging="284" w:left="426"/>
        <w:rPr>
          <w:rFonts w:ascii="Helvetica" w:hAnsi="Helvetica" w:cs="Helvetica"/>
          <w:color w:val="000000"/>
          <w:sz w:val="24"/>
          <w:szCs w:val="24"/>
          <w:lang w:eastAsia="it-IT"/>
        </w:rPr>
      </w:pPr>
      <w:r>
        <w:rPr>
          <w:rFonts w:cs="Helvetica" w:ascii="Helvetica" w:hAnsi="Helvetica"/>
          <w:color w:val="000000"/>
          <w:sz w:val="24"/>
          <w:szCs w:val="24"/>
          <w:lang w:eastAsia="it-IT"/>
        </w:rPr>
        <w:t xml:space="preserve">tramite posta elettronica certificata (PEC) al seguente indirizzo:  </w:t>
      </w:r>
      <w:hyperlink r:id="rId3">
        <w:r>
          <w:rPr>
            <w:rStyle w:val="Hyperlink"/>
            <w:rFonts w:cs="Helvetica" w:ascii="Helvetica" w:hAnsi="Helvetica"/>
            <w:sz w:val="24"/>
            <w:szCs w:val="24"/>
            <w:lang w:eastAsia="it-IT"/>
          </w:rPr>
          <w:t>regione.marche.contrastodisagio@emarche.it</w:t>
        </w:r>
      </w:hyperlink>
      <w:r>
        <w:rPr>
          <w:rFonts w:cs="Helvetica" w:ascii="Helvetica" w:hAnsi="Helvetica"/>
          <w:color w:val="000000"/>
          <w:sz w:val="24"/>
          <w:szCs w:val="24"/>
          <w:lang w:eastAsia="it-IT"/>
        </w:rPr>
        <w:t>.</w:t>
      </w:r>
    </w:p>
    <w:p>
      <w:pPr>
        <w:pStyle w:val="Normal"/>
        <w:spacing w:lineRule="auto" w:line="240" w:before="0" w:after="0"/>
        <w:ind w:firstLine="142" w:right="141"/>
        <w:jc w:val="both"/>
        <w:rPr>
          <w:rFonts w:ascii="Helvetica" w:hAnsi="Helvetica" w:cs="Helvetica"/>
          <w:color w:val="000000"/>
          <w:sz w:val="24"/>
          <w:szCs w:val="24"/>
          <w:lang w:eastAsia="it-IT"/>
        </w:rPr>
      </w:pPr>
      <w:r>
        <w:rPr>
          <w:rFonts w:cs="Helvetica" w:ascii="Helvetica" w:hAnsi="Helvetica"/>
          <w:color w:val="000000"/>
          <w:sz w:val="24"/>
          <w:szCs w:val="24"/>
          <w:lang w:eastAsia="it-IT"/>
        </w:rPr>
        <w:t>Ai fini dell’osservanza del suddetto termine, farà fede:</w:t>
      </w:r>
    </w:p>
    <w:p>
      <w:pPr>
        <w:pStyle w:val="Normal"/>
        <w:numPr>
          <w:ilvl w:val="0"/>
          <w:numId w:val="3"/>
        </w:numPr>
        <w:spacing w:lineRule="auto" w:line="240" w:before="0" w:after="0"/>
        <w:ind w:hanging="284" w:left="426" w:right="141"/>
        <w:contextualSpacing/>
        <w:jc w:val="both"/>
        <w:rPr>
          <w:rFonts w:ascii="Helvetica" w:hAnsi="Helvetica" w:cs="Helvetica"/>
          <w:color w:val="000000"/>
          <w:sz w:val="24"/>
          <w:szCs w:val="24"/>
          <w:lang w:eastAsia="it-IT"/>
        </w:rPr>
      </w:pPr>
      <w:r>
        <w:rPr>
          <w:rFonts w:cs="Helvetica" w:ascii="Helvetica" w:hAnsi="Helvetica"/>
          <w:color w:val="000000"/>
          <w:sz w:val="24"/>
          <w:szCs w:val="24"/>
          <w:lang w:eastAsia="it-IT"/>
        </w:rPr>
        <w:t>la data del timbro postale di spedizione per gli invii effettuati a mezzo raccomandata A/R;</w:t>
      </w:r>
    </w:p>
    <w:p>
      <w:pPr>
        <w:pStyle w:val="Normal"/>
        <w:numPr>
          <w:ilvl w:val="0"/>
          <w:numId w:val="3"/>
        </w:numPr>
        <w:spacing w:lineRule="auto" w:line="240" w:before="0" w:after="0"/>
        <w:ind w:hanging="284" w:left="426" w:right="141"/>
        <w:contextualSpacing/>
        <w:jc w:val="both"/>
        <w:rPr>
          <w:rFonts w:ascii="Helvetica" w:hAnsi="Helvetica" w:cs="Helvetica"/>
          <w:color w:val="000000"/>
          <w:sz w:val="24"/>
          <w:szCs w:val="24"/>
          <w:lang w:eastAsia="it-IT"/>
        </w:rPr>
      </w:pPr>
      <w:r>
        <w:rPr>
          <w:rFonts w:cs="Helvetica" w:ascii="Helvetica" w:hAnsi="Helvetica"/>
          <w:color w:val="000000"/>
          <w:sz w:val="24"/>
          <w:szCs w:val="24"/>
          <w:lang w:eastAsia="it-IT"/>
        </w:rPr>
        <w:t>la data di avvenuta ricezione per gli invii effettuati a mezzo PEC, attestata rispettivamente dalla ricevuta di accettazione e dalla ricevuta di avvenuta consegna fornite dal gestore di posta elettronica ai sensi dell’art. 6 del DPR 11 febbraio 2005, n.68.</w:t>
      </w:r>
    </w:p>
    <w:p>
      <w:pPr>
        <w:pStyle w:val="Normal"/>
        <w:spacing w:lineRule="auto" w:line="240" w:before="0" w:after="0"/>
        <w:jc w:val="both"/>
        <w:rPr>
          <w:rFonts w:ascii="Helvetica" w:hAnsi="Helvetica" w:cs="Helvetica"/>
          <w:color w:val="000000"/>
          <w:sz w:val="24"/>
          <w:szCs w:val="24"/>
          <w:lang w:eastAsia="it-IT"/>
        </w:rPr>
      </w:pPr>
      <w:r>
        <w:rPr>
          <w:rFonts w:cs="Helvetica" w:ascii="Helvetica" w:hAnsi="Helvetica"/>
          <w:color w:val="000000"/>
          <w:sz w:val="24"/>
          <w:szCs w:val="24"/>
          <w:lang w:eastAsia="it-IT"/>
        </w:rPr>
      </w:r>
    </w:p>
    <w:p>
      <w:pPr>
        <w:pStyle w:val="Normal"/>
        <w:spacing w:lineRule="auto" w:line="240" w:before="0" w:after="0"/>
        <w:jc w:val="both"/>
        <w:rPr>
          <w:rFonts w:ascii="Helvetica" w:hAnsi="Helvetica" w:cs="Helvetica"/>
          <w:color w:val="000000"/>
          <w:sz w:val="24"/>
          <w:szCs w:val="24"/>
          <w:u w:val="single"/>
          <w:lang w:eastAsia="it-IT"/>
        </w:rPr>
      </w:pPr>
      <w:r>
        <w:rPr>
          <w:rFonts w:cs="Helvetica" w:ascii="Helvetica" w:hAnsi="Helvetica"/>
          <w:color w:val="000000"/>
          <w:sz w:val="24"/>
          <w:szCs w:val="24"/>
          <w:u w:val="single"/>
          <w:lang w:eastAsia="it-IT"/>
        </w:rPr>
      </w:r>
    </w:p>
    <w:p>
      <w:pPr>
        <w:pStyle w:val="Normal"/>
        <w:spacing w:lineRule="auto" w:line="240" w:before="0" w:after="0"/>
        <w:jc w:val="both"/>
        <w:rPr>
          <w:rFonts w:ascii="Helvetica" w:hAnsi="Helvetica" w:cs="Helvetica"/>
          <w:color w:val="000000"/>
          <w:sz w:val="24"/>
          <w:szCs w:val="24"/>
          <w:u w:val="single"/>
          <w:lang w:eastAsia="it-IT"/>
        </w:rPr>
      </w:pPr>
      <w:r>
        <w:rPr>
          <w:rFonts w:cs="Helvetica" w:ascii="Helvetica" w:hAnsi="Helvetica"/>
          <w:color w:val="000000"/>
          <w:sz w:val="24"/>
          <w:szCs w:val="24"/>
          <w:u w:val="single"/>
          <w:lang w:eastAsia="it-IT"/>
        </w:rPr>
      </w:r>
    </w:p>
    <w:p>
      <w:pPr>
        <w:pStyle w:val="Normal"/>
        <w:spacing w:lineRule="auto" w:line="240" w:before="0" w:after="0"/>
        <w:jc w:val="both"/>
        <w:rPr>
          <w:rFonts w:ascii="Helvetica" w:hAnsi="Helvetica" w:cs="Helvetica"/>
          <w:color w:val="000000"/>
          <w:sz w:val="24"/>
          <w:szCs w:val="24"/>
          <w:u w:val="single"/>
          <w:lang w:eastAsia="it-IT"/>
        </w:rPr>
      </w:pPr>
      <w:r>
        <w:rPr>
          <w:rFonts w:cs="Helvetica" w:ascii="Helvetica" w:hAnsi="Helvetica"/>
          <w:color w:val="000000"/>
          <w:sz w:val="24"/>
          <w:szCs w:val="24"/>
          <w:u w:val="single"/>
          <w:lang w:eastAsia="it-IT"/>
        </w:rPr>
        <w:t xml:space="preserve">Non sono ammissibili le domande presentate oltre i termini o con modalità diverse da quelle sopra indicate. </w:t>
      </w:r>
    </w:p>
    <w:p>
      <w:pPr>
        <w:pStyle w:val="Normal"/>
        <w:spacing w:lineRule="auto" w:line="240" w:before="0" w:after="0"/>
        <w:jc w:val="both"/>
        <w:rPr>
          <w:rFonts w:ascii="Helvetica" w:hAnsi="Helvetica" w:cs="Helvetica"/>
          <w:color w:val="000000"/>
          <w:sz w:val="24"/>
          <w:szCs w:val="24"/>
          <w:lang w:eastAsia="it-IT"/>
        </w:rPr>
      </w:pPr>
      <w:r>
        <w:rPr>
          <w:rFonts w:cs="Helvetica" w:ascii="Helvetica" w:hAnsi="Helvetica"/>
          <w:color w:val="000000"/>
          <w:sz w:val="24"/>
          <w:szCs w:val="24"/>
          <w:lang w:eastAsia="it-IT"/>
        </w:rPr>
      </w:r>
    </w:p>
    <w:p>
      <w:pPr>
        <w:pStyle w:val="Normal"/>
        <w:spacing w:lineRule="auto" w:line="240" w:before="0" w:after="0"/>
        <w:jc w:val="both"/>
        <w:rPr>
          <w:rFonts w:ascii="Helvetica" w:hAnsi="Helvetica" w:cs="Helvetica"/>
          <w:color w:val="000000"/>
          <w:sz w:val="24"/>
          <w:szCs w:val="24"/>
          <w:lang w:eastAsia="it-IT"/>
        </w:rPr>
      </w:pPr>
      <w:r>
        <w:rPr>
          <w:rFonts w:cs="Helvetica" w:ascii="Helvetica" w:hAnsi="Helvetica"/>
          <w:color w:val="000000"/>
          <w:sz w:val="24"/>
          <w:szCs w:val="24"/>
          <w:lang w:eastAsia="it-IT"/>
        </w:rPr>
        <w:t>L’amministrazione regionale non si assume alcuna responsabilità per eventuali disguidi postali, dei sistemi informatici o comunque imputabili a terzi, a caso fortuito o forza maggiore.</w:t>
      </w:r>
    </w:p>
    <w:p>
      <w:pPr>
        <w:pStyle w:val="Normal"/>
        <w:tabs>
          <w:tab w:val="clear" w:pos="708"/>
          <w:tab w:val="left" w:pos="851" w:leader="none"/>
          <w:tab w:val="left" w:pos="9781" w:leader="none"/>
        </w:tabs>
        <w:spacing w:lineRule="auto" w:line="240" w:before="0" w:after="0"/>
        <w:ind w:left="142" w:right="141"/>
        <w:jc w:val="both"/>
        <w:rPr>
          <w:rFonts w:ascii="Helvetica" w:hAnsi="Helvetica" w:cs="Helvetica"/>
          <w:sz w:val="24"/>
          <w:szCs w:val="24"/>
        </w:rPr>
      </w:pPr>
      <w:r>
        <w:rPr>
          <w:rFonts w:cs="Helvetica" w:ascii="Helvetica" w:hAnsi="Helvetica"/>
          <w:sz w:val="24"/>
          <w:szCs w:val="24"/>
        </w:rPr>
      </w:r>
    </w:p>
    <w:p>
      <w:pPr>
        <w:pStyle w:val="Normal"/>
        <w:tabs>
          <w:tab w:val="clear" w:pos="708"/>
          <w:tab w:val="left" w:pos="9781" w:leader="none"/>
        </w:tabs>
        <w:spacing w:lineRule="auto" w:line="240" w:before="0" w:after="0"/>
        <w:ind w:hanging="142" w:left="142" w:right="141"/>
        <w:jc w:val="both"/>
        <w:rPr>
          <w:rFonts w:ascii="Helvetica" w:hAnsi="Helvetica" w:cs="Helvetica"/>
          <w:sz w:val="24"/>
          <w:szCs w:val="24"/>
        </w:rPr>
      </w:pPr>
      <w:r>
        <w:rPr>
          <w:rFonts w:cs="Helvetica" w:ascii="Helvetica" w:hAnsi="Helvetica"/>
          <w:sz w:val="24"/>
          <w:szCs w:val="24"/>
        </w:rPr>
        <w:t xml:space="preserve">La domanda deve essere </w:t>
      </w:r>
      <w:r>
        <w:rPr>
          <w:rFonts w:cs="Helvetica" w:ascii="Helvetica" w:hAnsi="Helvetica"/>
          <w:sz w:val="24"/>
          <w:szCs w:val="24"/>
          <w:u w:val="single"/>
        </w:rPr>
        <w:t>corredata dai seguenti elaborati</w:t>
      </w:r>
      <w:r>
        <w:rPr>
          <w:rFonts w:cs="Helvetica" w:ascii="Helvetica" w:hAnsi="Helvetica"/>
          <w:sz w:val="24"/>
          <w:szCs w:val="24"/>
        </w:rPr>
        <w:t>:</w:t>
      </w:r>
    </w:p>
    <w:p>
      <w:pPr>
        <w:pStyle w:val="Normal"/>
        <w:numPr>
          <w:ilvl w:val="0"/>
          <w:numId w:val="1"/>
        </w:numPr>
        <w:tabs>
          <w:tab w:val="clear" w:pos="708"/>
          <w:tab w:val="left" w:pos="9781" w:leader="none"/>
        </w:tabs>
        <w:spacing w:lineRule="auto" w:line="240" w:before="0" w:after="0"/>
        <w:ind w:hanging="284" w:left="284" w:right="141"/>
        <w:jc w:val="both"/>
        <w:rPr>
          <w:rFonts w:ascii="Helvetica" w:hAnsi="Helvetica" w:cs="Helvetica"/>
          <w:sz w:val="24"/>
          <w:szCs w:val="24"/>
        </w:rPr>
      </w:pPr>
      <w:r>
        <w:rPr>
          <w:rFonts w:cs="Helvetica" w:ascii="Helvetica" w:hAnsi="Helvetica"/>
          <w:sz w:val="24"/>
          <w:szCs w:val="24"/>
        </w:rPr>
        <w:t>relazione delle attività svolte nell’anno 2023 in coerenza all’attività istituzionale e con specifico riferimento alle attività poste in essere per il funzionamento degli organi e della struttura;</w:t>
      </w:r>
    </w:p>
    <w:p>
      <w:pPr>
        <w:pStyle w:val="Normal"/>
        <w:numPr>
          <w:ilvl w:val="0"/>
          <w:numId w:val="1"/>
        </w:numPr>
        <w:tabs>
          <w:tab w:val="clear" w:pos="708"/>
          <w:tab w:val="left" w:pos="9781" w:leader="none"/>
        </w:tabs>
        <w:spacing w:lineRule="auto" w:line="240" w:before="0" w:after="0"/>
        <w:ind w:hanging="284" w:left="284" w:right="141"/>
        <w:jc w:val="both"/>
        <w:rPr>
          <w:rFonts w:ascii="Helvetica" w:hAnsi="Helvetica" w:cs="Helvetica"/>
          <w:sz w:val="24"/>
          <w:szCs w:val="24"/>
        </w:rPr>
      </w:pPr>
      <w:r>
        <w:rPr>
          <w:rFonts w:cs="Helvetica" w:ascii="Helvetica" w:hAnsi="Helvetica"/>
          <w:sz w:val="24"/>
          <w:szCs w:val="24"/>
        </w:rPr>
        <w:t>bilancio consuntivo riferito all’anno 2023 regolarmente approvato;</w:t>
      </w:r>
    </w:p>
    <w:p>
      <w:pPr>
        <w:pStyle w:val="Normal"/>
        <w:numPr>
          <w:ilvl w:val="0"/>
          <w:numId w:val="1"/>
        </w:numPr>
        <w:tabs>
          <w:tab w:val="clear" w:pos="708"/>
          <w:tab w:val="left" w:pos="9781" w:leader="none"/>
        </w:tabs>
        <w:spacing w:lineRule="auto" w:line="240" w:before="0" w:after="0"/>
        <w:ind w:hanging="284" w:left="284" w:right="141"/>
        <w:jc w:val="both"/>
        <w:rPr>
          <w:rFonts w:ascii="Helvetica" w:hAnsi="Helvetica" w:cs="Helvetica"/>
          <w:sz w:val="24"/>
          <w:szCs w:val="24"/>
        </w:rPr>
      </w:pPr>
      <w:r>
        <w:rPr>
          <w:rFonts w:cs="Helvetica" w:ascii="Helvetica" w:hAnsi="Helvetica"/>
          <w:sz w:val="24"/>
          <w:szCs w:val="24"/>
        </w:rPr>
        <w:t>modulo Allegato “C” debitamente compilato e sottoscritto dal Legale rappresentante dell’associazione.</w:t>
      </w:r>
    </w:p>
    <w:p>
      <w:pPr>
        <w:pStyle w:val="titolo4"/>
        <w:tabs>
          <w:tab w:val="clear" w:pos="708"/>
          <w:tab w:val="left" w:pos="9781" w:leader="none"/>
        </w:tabs>
        <w:ind w:right="141"/>
        <w:jc w:val="both"/>
        <w:rPr>
          <w:rFonts w:ascii="Helvetica" w:hAnsi="Helvetica" w:cs="Helvetica"/>
          <w:b w:val="false"/>
          <w:bCs w:val="false"/>
          <w:sz w:val="24"/>
          <w:szCs w:val="24"/>
        </w:rPr>
      </w:pPr>
      <w:r>
        <w:rPr>
          <w:rFonts w:cs="Helvetica" w:ascii="Helvetica" w:hAnsi="Helvetica"/>
          <w:b w:val="false"/>
          <w:bCs w:val="false"/>
          <w:sz w:val="24"/>
          <w:szCs w:val="24"/>
        </w:rPr>
      </w:r>
    </w:p>
    <w:p>
      <w:pPr>
        <w:pStyle w:val="Normal"/>
        <w:widowControl w:val="false"/>
        <w:jc w:val="both"/>
        <w:rPr>
          <w:rFonts w:ascii="Helvetica" w:hAnsi="Helvetica" w:cs="Helvetica"/>
          <w:sz w:val="24"/>
          <w:szCs w:val="24"/>
        </w:rPr>
      </w:pPr>
      <w:r>
        <w:rPr>
          <w:rFonts w:cs="Helvetica" w:ascii="Helvetica" w:hAnsi="Helvetica"/>
          <w:sz w:val="24"/>
          <w:szCs w:val="24"/>
        </w:rPr>
        <w:t xml:space="preserve">Le sedi regionali delle associazioni di cui agli artt. 1 e 2 devono presentare la domanda di contributo per conto di ciascuna propria sede provinciale, di cui avranno cura di verificare la completezza e la regolarità della documentazione da allegare. </w:t>
      </w:r>
    </w:p>
    <w:p>
      <w:pPr>
        <w:pStyle w:val="Normal"/>
        <w:widowControl w:val="false"/>
        <w:spacing w:lineRule="auto" w:line="240" w:before="0" w:after="0"/>
        <w:jc w:val="both"/>
        <w:rPr>
          <w:rFonts w:ascii="Helvetica" w:hAnsi="Helvetica" w:cs="Helvetica"/>
          <w:sz w:val="24"/>
          <w:szCs w:val="24"/>
        </w:rPr>
      </w:pPr>
      <w:r>
        <w:rPr>
          <w:rFonts w:cs="Helvetica" w:ascii="Helvetica" w:hAnsi="Helvetica"/>
          <w:sz w:val="24"/>
          <w:szCs w:val="24"/>
        </w:rPr>
        <w:t>Qualora l’associazione non disponga di una propria sede regionale, deve presentare singolarmente la suddetta documentazione.</w:t>
      </w:r>
    </w:p>
    <w:p>
      <w:pPr>
        <w:pStyle w:val="titolo4"/>
        <w:tabs>
          <w:tab w:val="clear" w:pos="708"/>
          <w:tab w:val="left" w:pos="9781" w:leader="none"/>
        </w:tabs>
        <w:ind w:left="142" w:right="141"/>
        <w:rPr>
          <w:rFonts w:ascii="Helvetica" w:hAnsi="Helvetica" w:cs="Helvetica"/>
          <w:b w:val="false"/>
          <w:bCs w:val="false"/>
          <w:sz w:val="24"/>
          <w:szCs w:val="24"/>
        </w:rPr>
      </w:pPr>
      <w:r>
        <w:rPr>
          <w:rFonts w:cs="Helvetica" w:ascii="Helvetica" w:hAnsi="Helvetica"/>
          <w:b w:val="false"/>
          <w:bCs w:val="false"/>
          <w:sz w:val="24"/>
          <w:szCs w:val="24"/>
        </w:rPr>
      </w:r>
    </w:p>
    <w:p>
      <w:pPr>
        <w:pStyle w:val="titolo4"/>
        <w:tabs>
          <w:tab w:val="clear" w:pos="708"/>
          <w:tab w:val="left" w:pos="9781" w:leader="none"/>
        </w:tabs>
        <w:ind w:left="142" w:right="141"/>
        <w:rPr>
          <w:rFonts w:ascii="Helvetica" w:hAnsi="Helvetica" w:cs="Helvetica"/>
          <w:b w:val="false"/>
          <w:bCs w:val="false"/>
          <w:sz w:val="24"/>
          <w:szCs w:val="24"/>
        </w:rPr>
      </w:pPr>
      <w:r>
        <w:rPr>
          <w:rFonts w:cs="Helvetica" w:ascii="Helvetica" w:hAnsi="Helvetica"/>
          <w:b w:val="false"/>
          <w:bCs w:val="false"/>
          <w:sz w:val="24"/>
          <w:szCs w:val="24"/>
        </w:rPr>
      </w:r>
    </w:p>
    <w:p>
      <w:pPr>
        <w:pStyle w:val="Normal"/>
        <w:tabs>
          <w:tab w:val="clear" w:pos="708"/>
          <w:tab w:val="left" w:pos="284" w:leader="none"/>
          <w:tab w:val="left" w:pos="9781" w:leader="none"/>
        </w:tabs>
        <w:spacing w:lineRule="auto" w:line="240" w:before="0" w:after="0"/>
        <w:ind w:hanging="142" w:left="142" w:right="141"/>
        <w:jc w:val="both"/>
        <w:rPr>
          <w:rFonts w:ascii="Helvetica" w:hAnsi="Helvetica" w:eastAsia="" w:cs="Helvetica" w:eastAsiaTheme="minorEastAsia"/>
          <w:b/>
          <w:bCs/>
          <w:sz w:val="24"/>
          <w:szCs w:val="24"/>
        </w:rPr>
      </w:pPr>
      <w:r>
        <w:rPr>
          <w:rFonts w:eastAsia="" w:cs="Helvetica" w:ascii="Helvetica" w:hAnsi="Helvetica" w:eastAsiaTheme="minorEastAsia"/>
          <w:b/>
          <w:bCs/>
          <w:sz w:val="24"/>
          <w:szCs w:val="24"/>
        </w:rPr>
        <w:t>SPESE AMMISSIBILI</w:t>
      </w:r>
    </w:p>
    <w:p>
      <w:pPr>
        <w:pStyle w:val="Normal"/>
        <w:tabs>
          <w:tab w:val="clear" w:pos="708"/>
          <w:tab w:val="left" w:pos="284" w:leader="none"/>
          <w:tab w:val="left" w:pos="9781" w:leader="none"/>
        </w:tabs>
        <w:spacing w:lineRule="auto" w:line="240" w:before="0" w:after="0"/>
        <w:ind w:hanging="142" w:left="142" w:right="141"/>
        <w:jc w:val="both"/>
        <w:rPr>
          <w:rFonts w:ascii="Helvetica" w:hAnsi="Helvetica" w:eastAsia="" w:cs="Helvetica" w:eastAsiaTheme="minorEastAsia"/>
          <w:b/>
          <w:bCs/>
          <w:sz w:val="24"/>
          <w:szCs w:val="24"/>
        </w:rPr>
      </w:pPr>
      <w:r>
        <w:rPr>
          <w:rFonts w:eastAsia="" w:cs="Helvetica" w:eastAsiaTheme="minorEastAsia" w:ascii="Helvetica" w:hAnsi="Helvetica"/>
          <w:b/>
          <w:bCs/>
          <w:sz w:val="24"/>
          <w:szCs w:val="24"/>
        </w:rPr>
      </w:r>
    </w:p>
    <w:p>
      <w:pPr>
        <w:pStyle w:val="Normal"/>
        <w:widowControl w:val="false"/>
        <w:tabs>
          <w:tab w:val="clear" w:pos="708"/>
          <w:tab w:val="center" w:pos="5103" w:leader="none"/>
        </w:tabs>
        <w:jc w:val="both"/>
        <w:rPr>
          <w:rFonts w:ascii="Helvetica" w:hAnsi="Helvetica" w:cs="Helvetica"/>
          <w:sz w:val="24"/>
          <w:szCs w:val="24"/>
        </w:rPr>
      </w:pPr>
      <w:r>
        <w:rPr>
          <w:rFonts w:cs="Helvetica" w:ascii="Helvetica" w:hAnsi="Helvetica"/>
          <w:sz w:val="24"/>
          <w:szCs w:val="24"/>
        </w:rPr>
        <w:t>Sono ammesse a contributo esclusivamente le spese sostenute dalle associazioni per il regolare funzionamento delle loro sedi e per lo svolgimento di attività di segretariato sociale verso i propri assistiti.</w:t>
      </w:r>
    </w:p>
    <w:p>
      <w:pPr>
        <w:pStyle w:val="Normal"/>
        <w:widowControl w:val="false"/>
        <w:tabs>
          <w:tab w:val="clear" w:pos="708"/>
          <w:tab w:val="center" w:pos="5103" w:leader="none"/>
        </w:tabs>
        <w:spacing w:lineRule="auto" w:line="240" w:before="0" w:after="0"/>
        <w:rPr>
          <w:rFonts w:ascii="Helvetica" w:hAnsi="Helvetica" w:cs="Helvetica"/>
          <w:sz w:val="24"/>
          <w:szCs w:val="24"/>
        </w:rPr>
      </w:pPr>
      <w:r>
        <w:rPr>
          <w:rFonts w:cs="Helvetica" w:ascii="Helvetica" w:hAnsi="Helvetica"/>
          <w:sz w:val="24"/>
          <w:szCs w:val="24"/>
        </w:rPr>
        <w:t>Nello specifico:</w:t>
      </w:r>
    </w:p>
    <w:p>
      <w:pPr>
        <w:pStyle w:val="ListParagraph"/>
        <w:widowControl w:val="false"/>
        <w:numPr>
          <w:ilvl w:val="0"/>
          <w:numId w:val="4"/>
        </w:numPr>
        <w:tabs>
          <w:tab w:val="clear" w:pos="708"/>
          <w:tab w:val="center" w:pos="5103" w:leader="none"/>
        </w:tabs>
        <w:spacing w:lineRule="auto" w:line="240" w:before="0" w:after="0"/>
        <w:ind w:hanging="284" w:left="284"/>
        <w:contextualSpacing/>
        <w:rPr>
          <w:rFonts w:ascii="Helvetica" w:hAnsi="Helvetica" w:cs="Helvetica"/>
          <w:sz w:val="24"/>
          <w:szCs w:val="24"/>
        </w:rPr>
      </w:pPr>
      <w:r>
        <w:rPr>
          <w:rFonts w:cs="Helvetica" w:ascii="Helvetica" w:hAnsi="Helvetica"/>
          <w:sz w:val="24"/>
          <w:szCs w:val="24"/>
        </w:rPr>
        <w:t>spese per il personale dedicato esclusivamente alle attività di segretariato sociale;</w:t>
      </w:r>
    </w:p>
    <w:p>
      <w:pPr>
        <w:pStyle w:val="ListParagraph"/>
        <w:widowControl w:val="false"/>
        <w:numPr>
          <w:ilvl w:val="0"/>
          <w:numId w:val="4"/>
        </w:numPr>
        <w:tabs>
          <w:tab w:val="clear" w:pos="708"/>
          <w:tab w:val="center" w:pos="5103" w:leader="none"/>
        </w:tabs>
        <w:spacing w:lineRule="auto" w:line="240" w:before="0" w:after="0"/>
        <w:ind w:hanging="284" w:left="284"/>
        <w:contextualSpacing/>
        <w:rPr>
          <w:rFonts w:ascii="Helvetica" w:hAnsi="Helvetica" w:cs="Helvetica"/>
          <w:sz w:val="24"/>
          <w:szCs w:val="24"/>
        </w:rPr>
      </w:pPr>
      <w:r>
        <w:rPr>
          <w:rFonts w:cs="Helvetica" w:ascii="Helvetica" w:hAnsi="Helvetica"/>
          <w:sz w:val="24"/>
          <w:szCs w:val="24"/>
        </w:rPr>
        <w:t>spese per l’affitto della sede;</w:t>
      </w:r>
    </w:p>
    <w:p>
      <w:pPr>
        <w:pStyle w:val="ListParagraph"/>
        <w:widowControl w:val="false"/>
        <w:numPr>
          <w:ilvl w:val="0"/>
          <w:numId w:val="4"/>
        </w:numPr>
        <w:tabs>
          <w:tab w:val="clear" w:pos="708"/>
          <w:tab w:val="center" w:pos="5103" w:leader="none"/>
        </w:tabs>
        <w:spacing w:lineRule="auto" w:line="240" w:before="0" w:after="0"/>
        <w:ind w:hanging="284" w:left="284"/>
        <w:contextualSpacing/>
        <w:rPr>
          <w:rFonts w:ascii="Helvetica" w:hAnsi="Helvetica" w:cs="Helvetica"/>
          <w:sz w:val="24"/>
          <w:szCs w:val="24"/>
        </w:rPr>
      </w:pPr>
      <w:r>
        <w:rPr>
          <w:rFonts w:cs="Helvetica" w:ascii="Helvetica" w:hAnsi="Helvetica"/>
          <w:sz w:val="24"/>
          <w:szCs w:val="24"/>
        </w:rPr>
        <w:t>spese per le utenze (luce, acqua, riscaldamento, condominio, pulizia locali);</w:t>
      </w:r>
    </w:p>
    <w:p>
      <w:pPr>
        <w:pStyle w:val="ListParagraph"/>
        <w:widowControl w:val="false"/>
        <w:numPr>
          <w:ilvl w:val="0"/>
          <w:numId w:val="4"/>
        </w:numPr>
        <w:tabs>
          <w:tab w:val="clear" w:pos="708"/>
          <w:tab w:val="center" w:pos="5103" w:leader="none"/>
        </w:tabs>
        <w:spacing w:lineRule="auto" w:line="240" w:before="0" w:after="0"/>
        <w:ind w:hanging="284" w:left="284"/>
        <w:contextualSpacing/>
        <w:rPr>
          <w:rFonts w:ascii="Helvetica" w:hAnsi="Helvetica" w:cs="Helvetica"/>
          <w:sz w:val="24"/>
          <w:szCs w:val="24"/>
        </w:rPr>
      </w:pPr>
      <w:r>
        <w:rPr>
          <w:rFonts w:cs="Helvetica" w:ascii="Helvetica" w:hAnsi="Helvetica"/>
          <w:sz w:val="24"/>
          <w:szCs w:val="24"/>
        </w:rPr>
        <w:t>spese postali e telefoniche (le ricariche telefoniche devono essere giustificate con ricevuta intestata all’associazione);</w:t>
      </w:r>
    </w:p>
    <w:p>
      <w:pPr>
        <w:pStyle w:val="ListParagraph"/>
        <w:widowControl w:val="false"/>
        <w:numPr>
          <w:ilvl w:val="0"/>
          <w:numId w:val="4"/>
        </w:numPr>
        <w:tabs>
          <w:tab w:val="clear" w:pos="708"/>
          <w:tab w:val="center" w:pos="5103" w:leader="none"/>
        </w:tabs>
        <w:spacing w:lineRule="auto" w:line="240" w:before="0" w:after="0"/>
        <w:ind w:hanging="284" w:left="284"/>
        <w:contextualSpacing/>
        <w:rPr>
          <w:rFonts w:ascii="Helvetica" w:hAnsi="Helvetica" w:cs="Helvetica"/>
          <w:sz w:val="24"/>
          <w:szCs w:val="24"/>
        </w:rPr>
      </w:pPr>
      <w:r>
        <w:rPr>
          <w:rFonts w:cs="Helvetica" w:ascii="Helvetica" w:hAnsi="Helvetica"/>
          <w:sz w:val="24"/>
          <w:szCs w:val="24"/>
        </w:rPr>
        <w:t>spese per la cancelleria ed il materiale di consumo.</w:t>
      </w:r>
    </w:p>
    <w:p>
      <w:pPr>
        <w:pStyle w:val="Normal"/>
        <w:widowControl w:val="false"/>
        <w:tabs>
          <w:tab w:val="clear" w:pos="708"/>
          <w:tab w:val="center" w:pos="5103" w:leader="none"/>
        </w:tabs>
        <w:spacing w:lineRule="auto" w:line="240" w:before="0" w:after="0"/>
        <w:rPr>
          <w:rFonts w:ascii="Helvetica" w:hAnsi="Helvetica" w:cs="Helvetica"/>
          <w:sz w:val="24"/>
          <w:szCs w:val="24"/>
        </w:rPr>
      </w:pPr>
      <w:r>
        <w:rPr>
          <w:rFonts w:cs="Helvetica" w:ascii="Helvetica" w:hAnsi="Helvetica"/>
          <w:sz w:val="24"/>
          <w:szCs w:val="24"/>
        </w:rPr>
      </w:r>
    </w:p>
    <w:p>
      <w:pPr>
        <w:pStyle w:val="Normal"/>
        <w:widowControl w:val="false"/>
        <w:tabs>
          <w:tab w:val="clear" w:pos="708"/>
          <w:tab w:val="center" w:pos="5103" w:leader="none"/>
        </w:tabs>
        <w:spacing w:lineRule="auto" w:line="240" w:before="0" w:after="0"/>
        <w:jc w:val="both"/>
        <w:rPr>
          <w:rFonts w:ascii="Helvetica" w:hAnsi="Helvetica" w:cs="Helvetica"/>
          <w:sz w:val="24"/>
          <w:szCs w:val="24"/>
        </w:rPr>
      </w:pPr>
      <w:r>
        <w:rPr>
          <w:rFonts w:cs="Helvetica" w:ascii="Helvetica" w:hAnsi="Helvetica"/>
          <w:sz w:val="24"/>
          <w:szCs w:val="24"/>
        </w:rPr>
        <w:t>Tali spese devono essere state sostenute ovvero pagate e quietanzate nel periodo 01.01.2023/31.12.2023 nonché suffragate da documentazione fiscalmente valida e intestate all’associazione.</w:t>
      </w:r>
    </w:p>
    <w:p>
      <w:pPr>
        <w:pStyle w:val="Normal"/>
        <w:widowControl w:val="false"/>
        <w:tabs>
          <w:tab w:val="clear" w:pos="708"/>
          <w:tab w:val="center" w:pos="5103" w:leader="none"/>
        </w:tabs>
        <w:spacing w:lineRule="auto" w:line="240" w:before="0" w:after="0"/>
        <w:jc w:val="both"/>
        <w:rPr>
          <w:rFonts w:ascii="Helvetica" w:hAnsi="Helvetica" w:cs="Helvetica"/>
          <w:sz w:val="24"/>
          <w:szCs w:val="24"/>
        </w:rPr>
      </w:pPr>
      <w:r>
        <w:rPr>
          <w:rFonts w:cs="Helvetica" w:ascii="Helvetica" w:hAnsi="Helvetica"/>
          <w:sz w:val="24"/>
          <w:szCs w:val="24"/>
        </w:rPr>
      </w:r>
    </w:p>
    <w:p>
      <w:pPr>
        <w:pStyle w:val="Normal"/>
        <w:widowControl w:val="false"/>
        <w:tabs>
          <w:tab w:val="clear" w:pos="708"/>
          <w:tab w:val="center" w:pos="5103" w:leader="none"/>
        </w:tabs>
        <w:spacing w:lineRule="auto" w:line="240" w:before="0" w:after="0"/>
        <w:jc w:val="both"/>
        <w:rPr>
          <w:rFonts w:ascii="Helvetica" w:hAnsi="Helvetica" w:cs="Helvetica"/>
          <w:sz w:val="24"/>
          <w:szCs w:val="24"/>
        </w:rPr>
      </w:pPr>
      <w:r>
        <w:rPr>
          <w:rFonts w:cs="Helvetica" w:ascii="Helvetica" w:hAnsi="Helvetica"/>
          <w:sz w:val="24"/>
          <w:szCs w:val="24"/>
        </w:rPr>
      </w:r>
    </w:p>
    <w:p>
      <w:pPr>
        <w:pStyle w:val="Normal"/>
        <w:tabs>
          <w:tab w:val="clear" w:pos="708"/>
          <w:tab w:val="left" w:pos="284" w:leader="none"/>
          <w:tab w:val="left" w:pos="9781" w:leader="none"/>
        </w:tabs>
        <w:spacing w:lineRule="auto" w:line="240" w:before="0" w:after="0"/>
        <w:ind w:hanging="142" w:left="142" w:right="141"/>
        <w:rPr>
          <w:rFonts w:ascii="Helvetica" w:hAnsi="Helvetica" w:cs="Helvetica"/>
          <w:b/>
          <w:bCs/>
          <w:sz w:val="24"/>
          <w:szCs w:val="24"/>
        </w:rPr>
      </w:pPr>
      <w:r>
        <w:rPr>
          <w:rFonts w:cs="Helvetica" w:ascii="Helvetica" w:hAnsi="Helvetica"/>
          <w:b/>
          <w:bCs/>
          <w:sz w:val="24"/>
          <w:szCs w:val="24"/>
        </w:rPr>
        <w:t>SPESE NON AMMISSIBILI</w:t>
      </w:r>
    </w:p>
    <w:p>
      <w:pPr>
        <w:pStyle w:val="Normal"/>
        <w:tabs>
          <w:tab w:val="clear" w:pos="708"/>
          <w:tab w:val="left" w:pos="284" w:leader="none"/>
          <w:tab w:val="left" w:pos="9781" w:leader="none"/>
        </w:tabs>
        <w:spacing w:lineRule="auto" w:line="240" w:before="0" w:after="0"/>
        <w:ind w:hanging="142" w:left="142" w:right="141"/>
        <w:rPr>
          <w:rFonts w:ascii="Helvetica" w:hAnsi="Helvetica" w:cs="Helvetica"/>
          <w:b/>
          <w:bCs/>
          <w:sz w:val="24"/>
          <w:szCs w:val="24"/>
        </w:rPr>
      </w:pPr>
      <w:r>
        <w:rPr>
          <w:rFonts w:cs="Helvetica" w:ascii="Helvetica" w:hAnsi="Helvetica"/>
          <w:b/>
          <w:bCs/>
          <w:sz w:val="24"/>
          <w:szCs w:val="24"/>
        </w:rPr>
      </w:r>
    </w:p>
    <w:p>
      <w:pPr>
        <w:pStyle w:val="Normal"/>
        <w:tabs>
          <w:tab w:val="clear" w:pos="708"/>
          <w:tab w:val="left" w:pos="10206" w:leader="none"/>
        </w:tabs>
        <w:spacing w:lineRule="auto" w:line="240" w:before="0" w:after="0"/>
        <w:ind w:hanging="426" w:left="426"/>
        <w:rPr>
          <w:rFonts w:ascii="Helvetica" w:hAnsi="Helvetica" w:eastAsia="" w:cs="Helvetica" w:eastAsiaTheme="minorEastAsia"/>
          <w:sz w:val="24"/>
          <w:szCs w:val="24"/>
        </w:rPr>
      </w:pPr>
      <w:r>
        <w:rPr>
          <w:rFonts w:eastAsia="" w:cs="Helvetica" w:ascii="Helvetica" w:hAnsi="Helvetica" w:eastAsiaTheme="minorEastAsia"/>
          <w:sz w:val="24"/>
          <w:szCs w:val="24"/>
        </w:rPr>
        <w:t>Non sono ammesse a contributo:</w:t>
      </w:r>
    </w:p>
    <w:p>
      <w:pPr>
        <w:pStyle w:val="Normal"/>
        <w:tabs>
          <w:tab w:val="clear" w:pos="708"/>
          <w:tab w:val="left" w:pos="10206" w:leader="none"/>
        </w:tabs>
        <w:spacing w:lineRule="auto" w:line="240" w:before="0" w:after="0"/>
        <w:ind w:hanging="426" w:left="426"/>
        <w:rPr>
          <w:rFonts w:ascii="Helvetica" w:hAnsi="Helvetica" w:eastAsia="" w:cs="Helvetica" w:eastAsiaTheme="minorEastAsia"/>
          <w:sz w:val="24"/>
          <w:szCs w:val="24"/>
        </w:rPr>
      </w:pPr>
      <w:r>
        <w:rPr>
          <w:rFonts w:eastAsia="" w:cs="Helvetica" w:ascii="Helvetica" w:hAnsi="Helvetica" w:eastAsiaTheme="minorEastAsia"/>
          <w:sz w:val="24"/>
          <w:szCs w:val="24"/>
        </w:rPr>
        <w:t>- ogni tipo di spesa non indicata espressamente alla voce “Spese ammissibili”;</w:t>
      </w:r>
    </w:p>
    <w:p>
      <w:pPr>
        <w:pStyle w:val="Normal"/>
        <w:tabs>
          <w:tab w:val="clear" w:pos="708"/>
          <w:tab w:val="left" w:pos="10206" w:leader="none"/>
        </w:tabs>
        <w:spacing w:lineRule="auto" w:line="240" w:before="0" w:after="0"/>
        <w:ind w:hanging="426" w:left="426"/>
        <w:rPr>
          <w:rFonts w:ascii="Helvetica" w:hAnsi="Helvetica" w:eastAsia="" w:cs="Helvetica" w:eastAsiaTheme="minorEastAsia"/>
          <w:sz w:val="24"/>
          <w:szCs w:val="24"/>
        </w:rPr>
      </w:pPr>
      <w:r>
        <w:rPr>
          <w:rFonts w:eastAsia="" w:cs="Helvetica" w:ascii="Helvetica" w:hAnsi="Helvetica" w:eastAsiaTheme="minorEastAsia"/>
          <w:sz w:val="24"/>
          <w:szCs w:val="24"/>
        </w:rPr>
        <w:t>- spese i cui documenti giustificativi non siano intestati all’associazione richiedente.</w:t>
      </w:r>
    </w:p>
    <w:p>
      <w:pPr>
        <w:pStyle w:val="titolo4"/>
        <w:tabs>
          <w:tab w:val="clear" w:pos="708"/>
          <w:tab w:val="left" w:pos="9781" w:leader="none"/>
        </w:tabs>
        <w:ind w:right="141"/>
        <w:jc w:val="left"/>
        <w:rPr>
          <w:rFonts w:ascii="Helvetica" w:hAnsi="Helvetica" w:cs="Helvetica"/>
          <w:sz w:val="24"/>
          <w:szCs w:val="24"/>
        </w:rPr>
      </w:pPr>
      <w:r>
        <w:rPr>
          <w:rFonts w:cs="Helvetica" w:ascii="Helvetica" w:hAnsi="Helvetica"/>
          <w:sz w:val="24"/>
          <w:szCs w:val="24"/>
        </w:rPr>
      </w:r>
    </w:p>
    <w:p>
      <w:pPr>
        <w:pStyle w:val="titolo4"/>
        <w:tabs>
          <w:tab w:val="clear" w:pos="708"/>
          <w:tab w:val="left" w:pos="9781" w:leader="none"/>
        </w:tabs>
        <w:ind w:right="141"/>
        <w:jc w:val="left"/>
        <w:rPr>
          <w:rFonts w:ascii="Helvetica" w:hAnsi="Helvetica" w:cs="Helvetica"/>
          <w:sz w:val="24"/>
          <w:szCs w:val="24"/>
        </w:rPr>
      </w:pPr>
      <w:r>
        <w:rPr>
          <w:rFonts w:cs="Helvetica" w:ascii="Helvetica" w:hAnsi="Helvetica"/>
          <w:sz w:val="24"/>
          <w:szCs w:val="24"/>
        </w:rPr>
      </w:r>
    </w:p>
    <w:p>
      <w:pPr>
        <w:pStyle w:val="titolo4"/>
        <w:tabs>
          <w:tab w:val="clear" w:pos="708"/>
          <w:tab w:val="left" w:pos="9781" w:leader="none"/>
        </w:tabs>
        <w:ind w:right="141"/>
        <w:jc w:val="left"/>
        <w:rPr>
          <w:rFonts w:ascii="Helvetica" w:hAnsi="Helvetica" w:cs="Helvetica"/>
          <w:sz w:val="24"/>
          <w:szCs w:val="24"/>
        </w:rPr>
      </w:pPr>
      <w:r>
        <w:rPr>
          <w:rFonts w:cs="Helvetica" w:ascii="Helvetica" w:hAnsi="Helvetica"/>
          <w:sz w:val="24"/>
          <w:szCs w:val="24"/>
        </w:rPr>
      </w:r>
    </w:p>
    <w:p>
      <w:pPr>
        <w:pStyle w:val="Normal"/>
        <w:spacing w:lineRule="auto" w:line="240" w:before="0" w:after="0"/>
        <w:rPr>
          <w:rFonts w:ascii="Helvetica" w:hAnsi="Helvetica" w:cs="Helvetica"/>
          <w:b/>
          <w:bCs/>
          <w:sz w:val="24"/>
          <w:szCs w:val="24"/>
        </w:rPr>
      </w:pPr>
      <w:r>
        <w:rPr>
          <w:rFonts w:cs="Helvetica" w:ascii="Helvetica" w:hAnsi="Helvetica"/>
          <w:b/>
          <w:bCs/>
          <w:sz w:val="24"/>
          <w:szCs w:val="24"/>
        </w:rPr>
      </w:r>
    </w:p>
    <w:p>
      <w:pPr>
        <w:pStyle w:val="Normal"/>
        <w:spacing w:lineRule="auto" w:line="240" w:before="0" w:after="0"/>
        <w:rPr>
          <w:rFonts w:ascii="Helvetica" w:hAnsi="Helvetica" w:cs="Helvetica"/>
          <w:b/>
          <w:bCs/>
          <w:sz w:val="24"/>
          <w:szCs w:val="24"/>
        </w:rPr>
      </w:pPr>
      <w:r>
        <w:rPr>
          <w:rFonts w:cs="Helvetica" w:ascii="Helvetica" w:hAnsi="Helvetica"/>
          <w:b/>
          <w:bCs/>
          <w:sz w:val="24"/>
          <w:szCs w:val="24"/>
        </w:rPr>
        <w:t>RIPARTO DEL FINANZIAMENTO</w:t>
      </w:r>
    </w:p>
    <w:p>
      <w:pPr>
        <w:pStyle w:val="Normal"/>
        <w:spacing w:lineRule="auto" w:line="240" w:before="0" w:after="0"/>
        <w:rPr>
          <w:rFonts w:ascii="Helvetica" w:hAnsi="Helvetica" w:cs="Helvetica"/>
          <w:b/>
          <w:bCs/>
          <w:sz w:val="24"/>
          <w:szCs w:val="24"/>
        </w:rPr>
      </w:pPr>
      <w:r>
        <w:rPr>
          <w:rFonts w:cs="Helvetica" w:ascii="Helvetica" w:hAnsi="Helvetica"/>
          <w:b/>
          <w:bCs/>
          <w:sz w:val="24"/>
          <w:szCs w:val="24"/>
        </w:rPr>
      </w:r>
    </w:p>
    <w:p>
      <w:pPr>
        <w:pStyle w:val="PARAGRAFOSTANDARDN"/>
        <w:widowControl w:val="false"/>
        <w:rPr>
          <w:rFonts w:ascii="Helvetica" w:hAnsi="Helvetica" w:cs="Helvetica"/>
        </w:rPr>
      </w:pPr>
      <w:r>
        <w:rPr>
          <w:rFonts w:cs="Helvetica" w:ascii="Helvetica" w:hAnsi="Helvetica"/>
        </w:rPr>
        <w:t xml:space="preserve">Sulla base dell’art. 3, comma 3 della L.R. 24/1985 e s.m.i. lo stanziamento pari ad </w:t>
        <w:br/>
        <w:t xml:space="preserve">€ 196.331,65 viene così ripartito:  </w:t>
      </w:r>
    </w:p>
    <w:p>
      <w:pPr>
        <w:pStyle w:val="PARAGRAFOSTANDARDN"/>
        <w:widowControl w:val="false"/>
        <w:ind w:hanging="284" w:left="284"/>
        <w:rPr>
          <w:rFonts w:ascii="Helvetica" w:hAnsi="Helvetica" w:cs="Helvetica"/>
        </w:rPr>
      </w:pPr>
      <w:r>
        <w:rPr>
          <w:rFonts w:cs="Helvetica" w:ascii="Helvetica" w:hAnsi="Helvetica"/>
        </w:rPr>
        <w:t>-</w:t>
        <w:tab/>
        <w:t>75% in favore delle associazioni di cui all’art. 1.</w:t>
      </w:r>
    </w:p>
    <w:p>
      <w:pPr>
        <w:pStyle w:val="PARAGRAFOSTANDARDN"/>
        <w:widowControl w:val="false"/>
        <w:ind w:hanging="284" w:left="284"/>
        <w:rPr>
          <w:rFonts w:ascii="Helvetica" w:hAnsi="Helvetica" w:cs="Helvetica"/>
        </w:rPr>
      </w:pPr>
      <w:r>
        <w:rPr>
          <w:rFonts w:cs="Helvetica" w:ascii="Helvetica" w:hAnsi="Helvetica"/>
        </w:rPr>
        <w:t>-</w:t>
        <w:tab/>
        <w:t>25% in favore delle associazioni di cui all’art. 2.</w:t>
      </w:r>
    </w:p>
    <w:p>
      <w:pPr>
        <w:pStyle w:val="PARAGRAFOSTANDARDN"/>
        <w:widowControl w:val="false"/>
        <w:rPr>
          <w:rFonts w:ascii="Helvetica" w:hAnsi="Helvetica" w:cs="Helvetica"/>
        </w:rPr>
      </w:pPr>
      <w:r>
        <w:rPr>
          <w:rFonts w:cs="Helvetica" w:ascii="Helvetica" w:hAnsi="Helvetica"/>
        </w:rPr>
      </w:r>
    </w:p>
    <w:p>
      <w:pPr>
        <w:pStyle w:val="PARAGRAFOSTANDARDN"/>
        <w:widowControl w:val="false"/>
        <w:rPr>
          <w:rFonts w:ascii="Helvetica" w:hAnsi="Helvetica" w:cs="Helvetica"/>
        </w:rPr>
      </w:pPr>
      <w:r>
        <w:rPr>
          <w:rFonts w:cs="Helvetica" w:ascii="Helvetica" w:hAnsi="Helvetica"/>
        </w:rPr>
        <w:t>Definito l’importo da destinare a ciascun raggruppamento di associazioni, si procede sulla base dell’art. 3, comma 1 della L.R. 24/1985 e s.m.i. ad assegnare alle associazioni il contributo annuale secondo i seguenti criteri:</w:t>
      </w:r>
    </w:p>
    <w:p>
      <w:pPr>
        <w:pStyle w:val="PARAGRAFOSTANDARDN"/>
        <w:widowControl w:val="false"/>
        <w:ind w:hanging="284" w:left="284"/>
        <w:rPr>
          <w:rFonts w:ascii="Helvetica" w:hAnsi="Helvetica" w:cs="Helvetica"/>
        </w:rPr>
      </w:pPr>
      <w:r>
        <w:rPr>
          <w:rFonts w:cs="Helvetica" w:ascii="Helvetica" w:hAnsi="Helvetica"/>
        </w:rPr>
        <w:t>-</w:t>
        <w:tab/>
        <w:t>per il 30% in misura proporzionale al numero degli associati;</w:t>
      </w:r>
    </w:p>
    <w:p>
      <w:pPr>
        <w:pStyle w:val="PARAGRAFOSTANDARDN"/>
        <w:widowControl w:val="false"/>
        <w:ind w:hanging="284" w:left="284"/>
        <w:rPr>
          <w:rFonts w:ascii="Helvetica" w:hAnsi="Helvetica" w:cs="Helvetica"/>
        </w:rPr>
      </w:pPr>
      <w:r>
        <w:rPr>
          <w:rFonts w:cs="Helvetica" w:ascii="Helvetica" w:hAnsi="Helvetica"/>
        </w:rPr>
        <w:t>-</w:t>
        <w:tab/>
        <w:t xml:space="preserve">per il 70% in relazione al volume di attività. </w:t>
      </w:r>
    </w:p>
    <w:p>
      <w:pPr>
        <w:pStyle w:val="PARAGRAFOSTANDARDN"/>
        <w:widowControl w:val="false"/>
        <w:rPr>
          <w:rFonts w:ascii="Helvetica" w:hAnsi="Helvetica" w:cs="Helvetica"/>
        </w:rPr>
      </w:pPr>
      <w:r>
        <w:rPr>
          <w:rFonts w:cs="Helvetica" w:ascii="Helvetica" w:hAnsi="Helvetica"/>
        </w:rPr>
      </w:r>
    </w:p>
    <w:p>
      <w:pPr>
        <w:pStyle w:val="PARAGRAFOSTANDARDN"/>
        <w:widowControl w:val="false"/>
        <w:rPr>
          <w:rFonts w:ascii="Helvetica" w:hAnsi="Helvetica" w:cs="Helvetica"/>
        </w:rPr>
      </w:pPr>
      <w:r>
        <w:rPr>
          <w:rFonts w:cs="Helvetica" w:ascii="Helvetica" w:hAnsi="Helvetica"/>
        </w:rPr>
        <w:t>Per volume di attività si intendono le spese sostenute dalle associazioni, debitamente documentate, per il funzionamento delle sedi associative e per le attività di segretariato sociale verso i propri assistiti.</w:t>
      </w:r>
    </w:p>
    <w:p>
      <w:pPr>
        <w:pStyle w:val="PARAGRAFOSTANDARDN"/>
        <w:widowControl w:val="false"/>
        <w:rPr>
          <w:rFonts w:ascii="Helvetica" w:hAnsi="Helvetica" w:cs="Helvetica"/>
        </w:rPr>
      </w:pPr>
      <w:r>
        <w:rPr>
          <w:rFonts w:cs="Helvetica" w:ascii="Helvetica" w:hAnsi="Helvetica"/>
        </w:rPr>
      </w:r>
    </w:p>
    <w:p>
      <w:pPr>
        <w:pStyle w:val="PARAGRAFOSTANDARDN"/>
        <w:widowControl w:val="false"/>
        <w:rPr>
          <w:rFonts w:ascii="Helvetica" w:hAnsi="Helvetica" w:cs="Helvetica"/>
        </w:rPr>
      </w:pPr>
      <w:r>
        <w:rPr>
          <w:rFonts w:cs="Helvetica" w:ascii="Helvetica" w:hAnsi="Helvetica"/>
        </w:rPr>
        <w:t>Il contributo regionale viene impegnato e liquidato in un’unica soluzione con decreto della Dirigente del Settore Contrasto al Disagio a favore della sede regionale di ciascuna associazione, laddove presente, altrimenti alla singola associazione dislocata sul territorio regionale.</w:t>
      </w:r>
    </w:p>
    <w:p>
      <w:pPr>
        <w:pStyle w:val="Normal"/>
        <w:widowControl w:val="false"/>
        <w:spacing w:lineRule="auto" w:line="240" w:before="0" w:after="0"/>
        <w:jc w:val="both"/>
        <w:rPr>
          <w:rFonts w:ascii="Helvetica" w:hAnsi="Helvetica" w:cs="Helvetica"/>
          <w:sz w:val="24"/>
          <w:szCs w:val="24"/>
        </w:rPr>
      </w:pPr>
      <w:r>
        <w:rPr>
          <w:rFonts w:cs="Helvetica" w:ascii="Helvetica" w:hAnsi="Helvetica"/>
          <w:sz w:val="24"/>
          <w:szCs w:val="24"/>
        </w:rPr>
      </w:r>
    </w:p>
    <w:p>
      <w:pPr>
        <w:pStyle w:val="Normal"/>
        <w:widowControl w:val="false"/>
        <w:spacing w:lineRule="auto" w:line="240" w:before="0" w:after="0"/>
        <w:jc w:val="both"/>
        <w:rPr>
          <w:rFonts w:ascii="Helvetica" w:hAnsi="Helvetica" w:cs="Helvetica"/>
          <w:sz w:val="24"/>
          <w:szCs w:val="24"/>
        </w:rPr>
      </w:pPr>
      <w:r>
        <w:rPr>
          <w:rFonts w:cs="Helvetica" w:ascii="Helvetica" w:hAnsi="Helvetica"/>
          <w:sz w:val="24"/>
          <w:szCs w:val="24"/>
        </w:rPr>
        <w:t>La sede regionale di ciascuna associazione provvederà alla conseguente liquidazione nei confronti delle proprie sedi provinciali secondo gli importi stabiliti per ciascuna di esse, come indicato nel decreto di riparto.</w:t>
      </w:r>
    </w:p>
    <w:p>
      <w:pPr>
        <w:pStyle w:val="Normal"/>
        <w:spacing w:lineRule="auto" w:line="240" w:before="0" w:after="0"/>
        <w:jc w:val="both"/>
        <w:rPr>
          <w:rFonts w:ascii="Helvetica" w:hAnsi="Helvetica" w:cs="Helvetica"/>
          <w:b/>
          <w:bCs/>
          <w:sz w:val="24"/>
          <w:szCs w:val="24"/>
        </w:rPr>
      </w:pPr>
      <w:r>
        <w:rPr>
          <w:rFonts w:cs="Helvetica" w:ascii="Helvetica" w:hAnsi="Helvetica"/>
          <w:b/>
          <w:bCs/>
          <w:sz w:val="24"/>
          <w:szCs w:val="24"/>
        </w:rPr>
      </w:r>
    </w:p>
    <w:p>
      <w:pPr>
        <w:pStyle w:val="Normal"/>
        <w:spacing w:lineRule="auto" w:line="240" w:before="0" w:after="0"/>
        <w:jc w:val="both"/>
        <w:rPr>
          <w:rFonts w:ascii="Helvetica" w:hAnsi="Helvetica" w:cs="Helvetica"/>
          <w:b/>
          <w:bCs/>
          <w:sz w:val="24"/>
          <w:szCs w:val="24"/>
        </w:rPr>
      </w:pPr>
      <w:r>
        <w:rPr>
          <w:rFonts w:cs="Helvetica" w:ascii="Helvetica" w:hAnsi="Helvetica"/>
          <w:b/>
          <w:bCs/>
          <w:sz w:val="24"/>
          <w:szCs w:val="24"/>
        </w:rPr>
      </w:r>
    </w:p>
    <w:p>
      <w:pPr>
        <w:pStyle w:val="Normal"/>
        <w:spacing w:lineRule="auto" w:line="240" w:before="0" w:after="0"/>
        <w:jc w:val="both"/>
        <w:rPr>
          <w:rFonts w:ascii="Helvetica" w:hAnsi="Helvetica" w:cs="Helvetica"/>
          <w:b/>
          <w:bCs/>
          <w:sz w:val="24"/>
          <w:szCs w:val="24"/>
        </w:rPr>
      </w:pPr>
      <w:r>
        <w:rPr>
          <w:rFonts w:cs="Helvetica" w:ascii="Helvetica" w:hAnsi="Helvetica"/>
          <w:b/>
          <w:bCs/>
          <w:sz w:val="24"/>
          <w:szCs w:val="24"/>
        </w:rPr>
        <w:t>TRASPARENZA, PUBBLICITÀ E PRIVACY</w:t>
      </w:r>
    </w:p>
    <w:p>
      <w:pPr>
        <w:pStyle w:val="Normal"/>
        <w:spacing w:lineRule="auto" w:line="240" w:before="0" w:after="0"/>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Il presente Allegato A e la modulistica (allegati B e C) vengono pubblicati sul sito della Regione Marche al seguente link:</w:t>
      </w:r>
    </w:p>
    <w:p>
      <w:pPr>
        <w:pStyle w:val="Stile1"/>
        <w:rPr>
          <w:rFonts w:ascii="Helvetica" w:hAnsi="Helvetica" w:eastAsia="Calibri" w:cs="Helvetica" w:eastAsiaTheme="minorHAnsi"/>
          <w:bCs/>
          <w:szCs w:val="24"/>
          <w:lang w:eastAsia="en-US"/>
        </w:rPr>
      </w:pPr>
      <w:r>
        <w:fldChar w:fldCharType="begin"/>
      </w:r>
      <w:r>
        <w:rPr>
          <w:rStyle w:val="Hyperlink"/>
          <w:szCs w:val="24"/>
          <w:bCs/>
          <w:rFonts w:eastAsia="Calibri" w:cs="Helvetica" w:ascii="Helvetica" w:hAnsi="Helvetica"/>
          <w:lang w:eastAsia="en-US"/>
        </w:rPr>
        <w:instrText xml:space="preserve"> HYPERLINK "https://www.regione.marche.it/Regione-Utile/Sociale/Disabilit%C3%A0" \l "2366_Bandi-e-Riparti"</w:instrText>
      </w:r>
      <w:r>
        <w:rPr>
          <w:rStyle w:val="Hyperlink"/>
          <w:szCs w:val="24"/>
          <w:bCs/>
          <w:rFonts w:eastAsia="Calibri" w:cs="Helvetica" w:ascii="Helvetica" w:hAnsi="Helvetica"/>
          <w:lang w:eastAsia="en-US"/>
        </w:rPr>
        <w:fldChar w:fldCharType="separate"/>
      </w:r>
      <w:r>
        <w:rPr>
          <w:rStyle w:val="Hyperlink"/>
          <w:rFonts w:eastAsia="Calibri" w:cs="Helvetica" w:ascii="Helvetica" w:hAnsi="Helvetica" w:eastAsiaTheme="minorHAnsi"/>
          <w:bCs/>
          <w:szCs w:val="24"/>
          <w:lang w:eastAsia="en-US"/>
        </w:rPr>
        <w:t>https://www.regione.marche.it/Regione-Utile/Sociale/Disabilit%C3%A0#2366_Bandi-e-Riparti</w:t>
      </w:r>
      <w:r>
        <w:rPr>
          <w:rStyle w:val="Hyperlink"/>
          <w:szCs w:val="24"/>
          <w:bCs/>
          <w:rFonts w:eastAsia="Calibri" w:cs="Helvetica" w:ascii="Helvetica" w:hAnsi="Helvetica"/>
          <w:lang w:eastAsia="en-US"/>
        </w:rPr>
        <w:fldChar w:fldCharType="end"/>
      </w:r>
      <w:r>
        <w:rPr>
          <w:rFonts w:eastAsia="Calibri" w:cs="Helvetica" w:ascii="Helvetica" w:hAnsi="Helvetica" w:eastAsiaTheme="minorHAnsi"/>
          <w:bCs/>
          <w:szCs w:val="24"/>
          <w:lang w:eastAsia="en-US"/>
        </w:rPr>
        <w:t>.</w:t>
      </w:r>
    </w:p>
    <w:p>
      <w:pPr>
        <w:pStyle w:val="Stile1"/>
        <w:rPr>
          <w:rFonts w:ascii="Helvetica" w:hAnsi="Helvetica" w:eastAsia="Calibri" w:cs="Helvetica" w:eastAsiaTheme="minorHAnsi"/>
          <w:bCs/>
          <w:szCs w:val="24"/>
          <w:lang w:eastAsia="en-US"/>
        </w:rPr>
      </w:pPr>
      <w:r>
        <w:rPr>
          <w:rFonts w:eastAsia="Calibri" w:cs="Helvetica" w:eastAsiaTheme="minorHAnsi" w:ascii="Helvetica" w:hAnsi="Helvetica"/>
          <w:bCs/>
          <w:szCs w:val="24"/>
          <w:lang w:eastAsia="en-US"/>
        </w:rPr>
      </w:r>
    </w:p>
    <w:p>
      <w:pPr>
        <w:pStyle w:val="Stile1"/>
        <w:rPr>
          <w:rFonts w:ascii="Helvetica" w:hAnsi="Helvetica" w:eastAsia="Calibri" w:cs="Helvetica" w:eastAsiaTheme="minorHAnsi"/>
          <w:szCs w:val="24"/>
          <w:lang w:eastAsia="en-US"/>
        </w:rPr>
      </w:pPr>
      <w:r>
        <w:rPr>
          <w:rFonts w:eastAsia="Calibri" w:cs="Helvetica" w:eastAsiaTheme="minorHAnsi" w:ascii="Helvetica" w:hAnsi="Helvetica"/>
          <w:szCs w:val="24"/>
          <w:lang w:eastAsia="en-US"/>
        </w:rPr>
      </w:r>
    </w:p>
    <w:p>
      <w:pPr>
        <w:pStyle w:val="Stile1"/>
        <w:rPr>
          <w:rFonts w:ascii="Helvetica" w:hAnsi="Helvetica" w:eastAsia="Calibri" w:cs="Helvetica" w:eastAsiaTheme="minorHAnsi"/>
          <w:szCs w:val="24"/>
          <w:u w:val="single"/>
          <w:lang w:eastAsia="en-US"/>
        </w:rPr>
      </w:pPr>
      <w:r>
        <w:rPr>
          <w:rFonts w:eastAsia="Calibri" w:cs="Helvetica" w:ascii="Helvetica" w:hAnsi="Helvetica" w:eastAsiaTheme="minorHAnsi"/>
          <w:szCs w:val="24"/>
          <w:u w:val="single"/>
          <w:lang w:eastAsia="en-US"/>
        </w:rPr>
        <w:t>Trattamento dei dati personali (ai sensi dell’art. 13, Regolamento 2016/679/UE - GDPR)</w:t>
      </w:r>
    </w:p>
    <w:p>
      <w:pPr>
        <w:pStyle w:val="Stile1"/>
        <w:rPr>
          <w:rFonts w:ascii="Helvetica" w:hAnsi="Helvetica" w:eastAsia="Calibri" w:cs="Helvetica" w:eastAsiaTheme="minorHAnsi"/>
          <w:szCs w:val="24"/>
          <w:lang w:eastAsia="en-US"/>
        </w:rPr>
      </w:pPr>
      <w:r>
        <w:rPr>
          <w:rFonts w:eastAsia="Calibri" w:cs="Helvetica" w:eastAsiaTheme="minorHAnsi" w:ascii="Helvetica" w:hAnsi="Helvetica"/>
          <w:szCs w:val="24"/>
          <w:lang w:eastAsia="en-US"/>
        </w:rPr>
      </w:r>
    </w:p>
    <w:p>
      <w:pPr>
        <w:pStyle w:val="Stile1"/>
        <w:rPr>
          <w:rFonts w:ascii="Helvetica" w:hAnsi="Helvetica" w:eastAsia="Calibri" w:cs="Helvetica" w:eastAsiaTheme="minorHAnsi"/>
          <w:szCs w:val="24"/>
          <w:lang w:eastAsia="en-US"/>
        </w:rPr>
      </w:pPr>
      <w:bookmarkStart w:id="0" w:name="_Hlk38552106"/>
      <w:r>
        <w:rPr>
          <w:rFonts w:eastAsia="Calibri" w:cs="Helvetica" w:ascii="Helvetica" w:hAnsi="Helvetica" w:eastAsiaTheme="minorHAnsi"/>
          <w:szCs w:val="24"/>
          <w:lang w:eastAsia="en-US"/>
        </w:rPr>
        <w:t>La Regione Marche in conformità al Regolamento 2016/679/UE (General Data Protection Regulation – GDPR) La informa sulle modalità di trattamento dei dati da Lei forniti.</w:t>
      </w:r>
    </w:p>
    <w:p>
      <w:pPr>
        <w:pStyle w:val="Stile1"/>
        <w:rPr>
          <w:rFonts w:ascii="Helvetica" w:hAnsi="Helvetica" w:cs="Helvetica"/>
          <w:szCs w:val="24"/>
        </w:rPr>
      </w:pPr>
      <w:r>
        <w:rPr>
          <w:rFonts w:eastAsia="Calibri" w:cs="Helvetica" w:ascii="Helvetica" w:hAnsi="Helvetica" w:eastAsiaTheme="minorHAnsi"/>
          <w:szCs w:val="24"/>
          <w:lang w:eastAsia="en-US"/>
        </w:rPr>
        <w:t>Titolare del trattamento è: la Regione Marche - Giunta Regionale, con sede in via Gentile da Fabriano, 9 – 60125 Ancona e il delegato al trattamento è la Dirigente del Settore Contrasto al Disagio. La casella di posta elettronica, cui potrà indirizzare questioni relative ai trattamenti di dati che La riguardano, è</w:t>
      </w:r>
      <w:r>
        <w:rPr>
          <w:rFonts w:cs="Helvetica" w:ascii="Helvetica" w:hAnsi="Helvetica"/>
          <w:szCs w:val="24"/>
        </w:rPr>
        <w:t xml:space="preserve"> </w:t>
      </w:r>
      <w:hyperlink r:id="rId4">
        <w:r>
          <w:rPr>
            <w:rStyle w:val="Hyperlink"/>
            <w:rFonts w:cs="Helvetica" w:ascii="Helvetica" w:hAnsi="Helvetica"/>
            <w:szCs w:val="24"/>
          </w:rPr>
          <w:t>settore.contrastodisagio@regione.marche.it</w:t>
        </w:r>
      </w:hyperlink>
      <w:r>
        <w:rPr>
          <w:rFonts w:cs="Helvetica" w:ascii="Helvetica" w:hAnsi="Helvetica"/>
          <w:szCs w:val="24"/>
        </w:rPr>
        <w:t>.</w:t>
      </w:r>
    </w:p>
    <w:p>
      <w:pPr>
        <w:pStyle w:val="Stile1"/>
        <w:rPr>
          <w:rFonts w:ascii="Helvetica" w:hAnsi="Helvetica" w:eastAsia="Calibri" w:cs="Helvetica" w:eastAsiaTheme="minorHAnsi"/>
          <w:szCs w:val="24"/>
          <w:lang w:eastAsia="en-US"/>
        </w:rPr>
      </w:pPr>
      <w:r>
        <w:rPr>
          <w:rFonts w:eastAsia="Calibri" w:cs="Helvetica" w:ascii="Helvetica" w:hAnsi="Helvetica" w:eastAsiaTheme="minorHAnsi"/>
          <w:szCs w:val="24"/>
          <w:lang w:eastAsia="en-US"/>
        </w:rPr>
        <w:t>Il Responsabile della Protezione dei Dati ha sede in via Gentile da Fabriano, 9 – 60125 Ancona.</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 xml:space="preserve">La casella di posta elettronica è: </w:t>
      </w:r>
      <w:hyperlink r:id="rId5">
        <w:r>
          <w:rPr>
            <w:rStyle w:val="Hyperlink"/>
            <w:rFonts w:cs="Helvetica" w:ascii="Helvetica" w:hAnsi="Helvetica"/>
            <w:sz w:val="24"/>
            <w:szCs w:val="24"/>
          </w:rPr>
          <w:t>rpd@regione.marche.it</w:t>
        </w:r>
      </w:hyperlink>
      <w:r>
        <w:rPr>
          <w:rFonts w:cs="Helvetica" w:ascii="Helvetica" w:hAnsi="Helvetica"/>
          <w:sz w:val="24"/>
          <w:szCs w:val="24"/>
        </w:rPr>
        <w:t>.</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t>Le finalità del trattamento cui sono destinati i dati, nell’ambito di questo procedimento, sono strettamente connesse alle funzioni istituzionali dell’Ente e la base giuridica del trattamento (ai sensi degli articoli 6 e/o 9 del Regolamento 2016/679/UE) è la L.R. 30 aprile 1985, n. 24.</w:t>
      </w:r>
    </w:p>
    <w:p>
      <w:pPr>
        <w:pStyle w:val="Normal"/>
        <w:spacing w:lineRule="auto" w:line="240" w:before="0" w:after="0"/>
        <w:jc w:val="both"/>
        <w:rPr>
          <w:rFonts w:ascii="Helvetica" w:hAnsi="Helvetica" w:cs="Helvetica"/>
          <w:sz w:val="24"/>
          <w:szCs w:val="24"/>
        </w:rPr>
      </w:pPr>
      <w:r>
        <w:rPr>
          <w:rFonts w:cs="Helvetica" w:ascii="Helvetica" w:hAnsi="Helvetica"/>
          <w:sz w:val="24"/>
          <w:szCs w:val="24"/>
        </w:rPr>
      </w:r>
    </w:p>
    <w:p>
      <w:pPr>
        <w:pStyle w:val="Normal"/>
        <w:spacing w:lineRule="auto" w:line="240" w:before="0" w:after="0"/>
        <w:jc w:val="both"/>
        <w:rPr>
          <w:rFonts w:ascii="Helvetica" w:hAnsi="Helvetica" w:cs="Helvetica"/>
          <w:sz w:val="24"/>
          <w:szCs w:val="24"/>
        </w:rPr>
      </w:pPr>
      <w:r>
        <w:rPr>
          <w:rFonts w:cs="Helvetica" w:ascii="Helvetica" w:hAnsi="Helvetica"/>
          <w:sz w:val="24"/>
          <w:szCs w:val="24"/>
        </w:rPr>
      </w:r>
    </w:p>
    <w:p>
      <w:pPr>
        <w:pStyle w:val="Normal"/>
        <w:spacing w:lineRule="auto" w:line="240" w:before="0" w:after="0"/>
        <w:jc w:val="both"/>
        <w:rPr>
          <w:rFonts w:ascii="Helvetica" w:hAnsi="Helvetica" w:cs="Helvetica"/>
          <w:iCs/>
          <w:sz w:val="24"/>
          <w:szCs w:val="24"/>
          <w:lang w:val="pt-BR"/>
        </w:rPr>
      </w:pPr>
      <w:r>
        <w:rPr>
          <w:rFonts w:cs="Helvetica" w:ascii="Helvetica" w:hAnsi="Helvetica"/>
          <w:iCs/>
          <w:sz w:val="24"/>
          <w:szCs w:val="24"/>
          <w:lang w:val="pt-BR"/>
        </w:rPr>
        <w:t>I dati potranno essere trattati inoltre a fini di archiviazione (protocollo e conservazione documentale) nonché, in forma aggregata, a fini statistici.</w:t>
      </w:r>
    </w:p>
    <w:p>
      <w:pPr>
        <w:pStyle w:val="Normal"/>
        <w:spacing w:lineRule="auto" w:line="240" w:before="0" w:after="0"/>
        <w:jc w:val="both"/>
        <w:rPr>
          <w:rFonts w:ascii="Helvetica" w:hAnsi="Helvetica" w:cs="Helvetica"/>
          <w:iCs/>
          <w:sz w:val="24"/>
          <w:szCs w:val="24"/>
          <w:lang w:val="pt-BR"/>
        </w:rPr>
      </w:pPr>
      <w:r>
        <w:rPr>
          <w:rFonts w:cs="Helvetica" w:ascii="Helvetica" w:hAnsi="Helvetica"/>
          <w:iCs/>
          <w:sz w:val="24"/>
          <w:szCs w:val="24"/>
          <w:lang w:val="pt-BR"/>
        </w:rPr>
        <w:t xml:space="preserve">I dati sono trasmessi direttamente dal legale rappresentante delle Associazioni alla Regione Marche ai fini dell’espletamento dell’istruttoria e la concessione del contributo per cui si fa domanda. </w:t>
      </w:r>
    </w:p>
    <w:p>
      <w:pPr>
        <w:pStyle w:val="Normal"/>
        <w:spacing w:lineRule="auto" w:line="240" w:before="0" w:after="0"/>
        <w:jc w:val="both"/>
        <w:rPr>
          <w:rFonts w:ascii="Helvetica" w:hAnsi="Helvetica" w:cs="Helvetica"/>
          <w:iCs/>
          <w:sz w:val="24"/>
          <w:szCs w:val="24"/>
          <w:lang w:val="pt-BR"/>
        </w:rPr>
      </w:pPr>
      <w:r>
        <w:rPr>
          <w:rFonts w:cs="Helvetica" w:ascii="Helvetica" w:hAnsi="Helvetica"/>
          <w:iCs/>
          <w:sz w:val="24"/>
          <w:szCs w:val="24"/>
          <w:lang w:val="pt-BR"/>
        </w:rPr>
        <w:t>I dati relativi al legale rappresentante delle Associazioni non saranno ulteriormente diffusi.</w:t>
      </w:r>
    </w:p>
    <w:p>
      <w:pPr>
        <w:pStyle w:val="Stile1"/>
        <w:rPr>
          <w:rFonts w:ascii="Helvetica" w:hAnsi="Helvetica" w:eastAsia="Calibri" w:cs="Helvetica" w:eastAsiaTheme="minorHAnsi"/>
          <w:iCs/>
          <w:szCs w:val="24"/>
          <w:lang w:val="pt-BR" w:eastAsia="en-US"/>
        </w:rPr>
      </w:pPr>
      <w:r>
        <w:rPr>
          <w:rFonts w:eastAsia="Calibri" w:cs="Helvetica" w:ascii="Helvetica" w:hAnsi="Helvetica" w:eastAsiaTheme="minorHAnsi"/>
          <w:iCs/>
          <w:szCs w:val="24"/>
          <w:lang w:val="pt-BR" w:eastAsia="en-US"/>
        </w:rPr>
        <w:t xml:space="preserve">Il periodo di conservazione, ai sensi dell’articolo 5, par. 1, lett. e) del Regolamento 2016/679/UE, è determinato, ed è 10 anni. </w:t>
      </w:r>
    </w:p>
    <w:p>
      <w:pPr>
        <w:pStyle w:val="Stile1"/>
        <w:rPr>
          <w:rFonts w:ascii="Helvetica" w:hAnsi="Helvetica" w:eastAsia="Calibri" w:cs="Helvetica" w:eastAsiaTheme="minorHAnsi"/>
          <w:iCs/>
          <w:szCs w:val="24"/>
          <w:lang w:val="pt-BR" w:eastAsia="en-US"/>
        </w:rPr>
      </w:pPr>
      <w:r>
        <w:rPr>
          <w:rFonts w:eastAsia="Calibri" w:cs="Helvetica" w:ascii="Helvetica" w:hAnsi="Helvetica" w:eastAsiaTheme="minorHAnsi"/>
          <w:iCs/>
          <w:szCs w:val="24"/>
          <w:lang w:val="pt-BR" w:eastAsia="en-US"/>
        </w:rPr>
        <w:t xml:space="preserve">Le competono i diritti previsti dal Regolamento 2016/679/UE e, in particolare, potrà chiedere al dirigente delegato l’accesso ai dati personali che La riguardano, la rettifica, o, ricorrendone gli estremi, la cancellazione o la limitazione del trattamento, ovvero opporsi al loro trattamento; potrà inoltre esercitare il diritto alla portabilità dei dati. </w:t>
      </w:r>
    </w:p>
    <w:p>
      <w:pPr>
        <w:pStyle w:val="Stile1"/>
        <w:rPr>
          <w:rFonts w:ascii="Helvetica" w:hAnsi="Helvetica" w:eastAsia="Calibri" w:cs="Helvetica" w:eastAsiaTheme="minorHAnsi"/>
          <w:iCs/>
          <w:szCs w:val="24"/>
          <w:lang w:val="pt-BR" w:eastAsia="en-US"/>
        </w:rPr>
      </w:pPr>
      <w:r>
        <w:rPr>
          <w:rFonts w:eastAsia="Calibri" w:cs="Helvetica" w:ascii="Helvetica" w:hAnsi="Helvetica" w:eastAsiaTheme="minorHAnsi"/>
          <w:iCs/>
          <w:szCs w:val="24"/>
          <w:lang w:val="pt-BR" w:eastAsia="en-US"/>
        </w:rPr>
        <w:t xml:space="preserve">Ha diritto di proporre reclamo, ai sensi dell’articolo 77 del Regolamento 2016/679/UE, al Garante per la protezione dei dati personali con sede a Roma. </w:t>
      </w:r>
    </w:p>
    <w:p>
      <w:pPr>
        <w:pStyle w:val="Stile1"/>
        <w:rPr>
          <w:rFonts w:ascii="Helvetica" w:hAnsi="Helvetica" w:eastAsia="Calibri" w:cs="Helvetica" w:eastAsiaTheme="minorHAnsi"/>
          <w:iCs/>
          <w:szCs w:val="24"/>
          <w:lang w:val="pt-BR" w:eastAsia="en-US"/>
        </w:rPr>
      </w:pPr>
      <w:r>
        <w:rPr>
          <w:rFonts w:eastAsia="Calibri" w:cs="Helvetica" w:ascii="Helvetica" w:hAnsi="Helvetica" w:eastAsiaTheme="minorHAnsi"/>
          <w:iCs/>
          <w:szCs w:val="24"/>
          <w:lang w:val="pt-BR" w:eastAsia="en-US"/>
        </w:rPr>
        <w:t>Il conferimento dei dati è necessario per la conclusione dell’istruttoria relativa alla richiesta di contributo di cui alla L.R. 30 aprile 1985, n. 24.</w:t>
      </w:r>
    </w:p>
    <w:p>
      <w:pPr>
        <w:pStyle w:val="Stile1"/>
        <w:rPr>
          <w:rFonts w:ascii="Helvetica" w:hAnsi="Helvetica" w:eastAsia="Calibri" w:cs="Helvetica" w:eastAsiaTheme="minorHAnsi"/>
          <w:iCs/>
          <w:szCs w:val="24"/>
          <w:lang w:val="pt-BR" w:eastAsia="en-US"/>
        </w:rPr>
      </w:pPr>
      <w:bookmarkStart w:id="1" w:name="_Hlk38552106"/>
      <w:r>
        <w:rPr>
          <w:rFonts w:eastAsia="Calibri" w:cs="Helvetica" w:ascii="Helvetica" w:hAnsi="Helvetica" w:eastAsiaTheme="minorHAnsi"/>
          <w:iCs/>
          <w:szCs w:val="24"/>
          <w:lang w:val="pt-BR" w:eastAsia="en-US"/>
        </w:rPr>
        <w:t>In caso di mancato conferimento non sarà possibile concedere il contributo.</w:t>
      </w:r>
      <w:bookmarkEnd w:id="1"/>
    </w:p>
    <w:p>
      <w:pPr>
        <w:pStyle w:val="Normal"/>
        <w:spacing w:lineRule="auto" w:line="240" w:before="0" w:after="0"/>
        <w:jc w:val="both"/>
        <w:rPr>
          <w:rFonts w:ascii="Helvetica" w:hAnsi="Helvetica" w:eastAsia="Times New Roman" w:cs="Helvetica"/>
          <w:b/>
          <w:sz w:val="24"/>
          <w:szCs w:val="24"/>
          <w:lang w:eastAsia="it-IT"/>
        </w:rPr>
      </w:pPr>
      <w:r>
        <w:rPr>
          <w:rFonts w:eastAsia="Times New Roman" w:cs="Helvetica" w:ascii="Helvetica" w:hAnsi="Helvetica"/>
          <w:b/>
          <w:sz w:val="24"/>
          <w:szCs w:val="24"/>
          <w:lang w:eastAsia="it-IT"/>
        </w:rPr>
      </w:r>
    </w:p>
    <w:p>
      <w:pPr>
        <w:pStyle w:val="Normal"/>
        <w:spacing w:lineRule="auto" w:line="240" w:before="0" w:after="0"/>
        <w:jc w:val="both"/>
        <w:rPr>
          <w:rFonts w:ascii="Helvetica" w:hAnsi="Helvetica" w:cs="Helvetica"/>
          <w:b/>
          <w:bCs/>
          <w:sz w:val="24"/>
          <w:szCs w:val="24"/>
        </w:rPr>
      </w:pPr>
      <w:r>
        <w:rPr>
          <w:rFonts w:cs="Helvetica" w:ascii="Helvetica" w:hAnsi="Helvetica"/>
          <w:b/>
          <w:bCs/>
          <w:sz w:val="24"/>
          <w:szCs w:val="24"/>
        </w:rPr>
        <w:t xml:space="preserve">RESPONSABILE DEL PROCEDIMENTO E INFORMAZIONI </w:t>
      </w:r>
    </w:p>
    <w:p>
      <w:pPr>
        <w:pStyle w:val="Normal"/>
        <w:spacing w:lineRule="auto" w:line="240" w:before="0" w:after="0"/>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 xml:space="preserve">Responsabile del procedimento: Maria Laura Bernacchia </w:t>
      </w:r>
    </w:p>
    <w:p>
      <w:pPr>
        <w:pStyle w:val="Normal"/>
        <w:spacing w:lineRule="auto" w:line="240" w:before="0" w:after="0"/>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Informazioni possono essere richieste a:</w:t>
      </w:r>
    </w:p>
    <w:p>
      <w:pPr>
        <w:pStyle w:val="Normal"/>
        <w:spacing w:lineRule="auto" w:line="240" w:before="0" w:after="0"/>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Direzione Politiche Sociali – Settore Contrasto al Disagio</w:t>
      </w:r>
    </w:p>
    <w:p>
      <w:pPr>
        <w:pStyle w:val="Normal"/>
        <w:spacing w:lineRule="auto" w:line="240" w:before="0" w:after="0"/>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Via Gentile da Fabriano 9 – 60125 Ancona</w:t>
      </w:r>
    </w:p>
    <w:p>
      <w:pPr>
        <w:pStyle w:val="Normal"/>
        <w:spacing w:lineRule="auto" w:line="240" w:before="0" w:after="0"/>
        <w:jc w:val="both"/>
        <w:rPr>
          <w:rFonts w:ascii="Helvetica" w:hAnsi="Helvetica" w:eastAsia="Times New Roman" w:cs="Helvetica"/>
          <w:sz w:val="24"/>
          <w:szCs w:val="24"/>
          <w:lang w:eastAsia="it-IT"/>
        </w:rPr>
      </w:pPr>
      <w:r>
        <w:rPr>
          <w:rFonts w:eastAsia="Times New Roman" w:cs="Helvetica" w:ascii="Helvetica" w:hAnsi="Helvetica"/>
          <w:sz w:val="24"/>
          <w:szCs w:val="24"/>
          <w:lang w:eastAsia="it-IT"/>
        </w:rPr>
        <w:t xml:space="preserve">e-mail: </w:t>
      </w:r>
      <w:hyperlink r:id="rId6">
        <w:r>
          <w:rPr>
            <w:rStyle w:val="ListLabel176"/>
            <w:rFonts w:eastAsia="Times New Roman" w:cs="Helvetica" w:ascii="Helvetica" w:hAnsi="Helvetica"/>
            <w:sz w:val="24"/>
            <w:szCs w:val="24"/>
            <w:lang w:eastAsia="it-IT"/>
          </w:rPr>
          <w:t>crrdd@regione.marche.it</w:t>
        </w:r>
      </w:hyperlink>
      <w:r>
        <w:rPr>
          <w:rFonts w:eastAsia="Times New Roman" w:cs="Helvetica" w:ascii="Helvetica" w:hAnsi="Helvetica"/>
          <w:sz w:val="24"/>
          <w:szCs w:val="24"/>
          <w:lang w:eastAsia="it-IT"/>
        </w:rPr>
        <w:t xml:space="preserve"> </w:t>
      </w:r>
    </w:p>
    <w:p>
      <w:pPr>
        <w:pStyle w:val="Normal"/>
        <w:spacing w:lineRule="auto" w:line="240" w:before="0" w:after="0"/>
        <w:rPr>
          <w:rFonts w:ascii="Helvetica" w:hAnsi="Helvetica" w:eastAsia="Times New Roman" w:cs="Helvetica"/>
          <w:sz w:val="24"/>
          <w:szCs w:val="24"/>
          <w:lang w:val="fr-FR" w:eastAsia="it-IT"/>
        </w:rPr>
      </w:pPr>
      <w:r>
        <w:rPr>
          <w:rFonts w:eastAsia="Times New Roman" w:cs="Helvetica" w:ascii="Helvetica" w:hAnsi="Helvetica"/>
          <w:sz w:val="24"/>
          <w:szCs w:val="24"/>
          <w:lang w:val="fr-FR" w:eastAsia="it-IT"/>
        </w:rPr>
        <w:t xml:space="preserve">PEC: </w:t>
      </w:r>
      <w:hyperlink r:id="rId7">
        <w:r>
          <w:rPr>
            <w:rStyle w:val="ListLabel177"/>
            <w:rFonts w:eastAsia="Times New Roman" w:cs="Helvetica" w:ascii="Helvetica" w:hAnsi="Helvetica"/>
            <w:color w:themeColor="hyperlink" w:val="0000FF"/>
            <w:sz w:val="24"/>
            <w:szCs w:val="24"/>
            <w:u w:val="single"/>
            <w:lang w:val="fr-FR" w:eastAsia="it-IT"/>
          </w:rPr>
          <w:t>regione.marche.contrastodisagio@emarche.it</w:t>
        </w:r>
      </w:hyperlink>
      <w:r>
        <w:rPr>
          <w:rFonts w:eastAsia="Times New Roman" w:cs="Helvetica" w:ascii="Helvetica" w:hAnsi="Helvetica"/>
          <w:sz w:val="24"/>
          <w:szCs w:val="24"/>
          <w:lang w:val="fr-FR" w:eastAsia="it-IT"/>
        </w:rPr>
        <w:t xml:space="preserve"> </w:t>
      </w:r>
    </w:p>
    <w:p>
      <w:pPr>
        <w:pStyle w:val="Normal"/>
        <w:widowControl w:val="false"/>
        <w:spacing w:lineRule="auto" w:line="240" w:before="0" w:after="0"/>
        <w:jc w:val="both"/>
        <w:rPr>
          <w:rFonts w:ascii="Helvetica" w:hAnsi="Helvetica" w:cs="Helvetica"/>
          <w:sz w:val="24"/>
          <w:szCs w:val="24"/>
        </w:rPr>
      </w:pPr>
      <w:r>
        <w:rPr>
          <w:rFonts w:cs="Helvetica" w:ascii="Helvetica" w:hAnsi="Helvetica"/>
          <w:sz w:val="24"/>
          <w:szCs w:val="24"/>
        </w:rPr>
      </w:r>
    </w:p>
    <w:sectPr>
      <w:type w:val="nextPage"/>
      <w:pgSz w:w="11906" w:h="16838"/>
      <w:pgMar w:left="1134" w:right="1133" w:gutter="0" w:header="0" w:top="993" w:footer="0" w:bottom="156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Helvetica">
    <w:altName w:val="Arial"/>
    <w:charset w:val="00"/>
    <w:family w:val="roman"/>
    <w:pitch w:val="variable"/>
  </w:font>
  <w:font w:name="New York">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502"/>
        </w:tabs>
        <w:ind w:left="502" w:hanging="360"/>
      </w:pPr>
      <w:rPr>
        <w:rFonts w:ascii="Times New Roman" w:hAnsi="Times New Roman" w:cs="Times New Roman"/>
      </w:rPr>
    </w:lvl>
    <w:lvl w:ilvl="1">
      <w:start w:val="1"/>
      <w:numFmt w:val="lowerLetter"/>
      <w:lvlText w:val="%2."/>
      <w:lvlJc w:val="left"/>
      <w:pPr>
        <w:tabs>
          <w:tab w:val="num" w:pos="1222"/>
        </w:tabs>
        <w:ind w:left="1222" w:hanging="360"/>
      </w:pPr>
      <w:rPr>
        <w:rFonts w:ascii="Times New Roman" w:hAnsi="Times New Roman" w:cs="Times New Roman"/>
      </w:rPr>
    </w:lvl>
    <w:lvl w:ilvl="2">
      <w:start w:val="1"/>
      <w:numFmt w:val="lowerRoman"/>
      <w:lvlText w:val="%3."/>
      <w:lvlJc w:val="right"/>
      <w:pPr>
        <w:tabs>
          <w:tab w:val="num" w:pos="1942"/>
        </w:tabs>
        <w:ind w:left="1942" w:hanging="180"/>
      </w:pPr>
      <w:rPr>
        <w:rFonts w:ascii="Times New Roman" w:hAnsi="Times New Roman" w:cs="Times New Roman"/>
      </w:rPr>
    </w:lvl>
    <w:lvl w:ilvl="3">
      <w:start w:val="1"/>
      <w:numFmt w:val="decimal"/>
      <w:lvlText w:val="%4."/>
      <w:lvlJc w:val="left"/>
      <w:pPr>
        <w:tabs>
          <w:tab w:val="num" w:pos="2662"/>
        </w:tabs>
        <w:ind w:left="2662" w:hanging="360"/>
      </w:pPr>
      <w:rPr>
        <w:rFonts w:ascii="Times New Roman" w:hAnsi="Times New Roman" w:cs="Times New Roman"/>
      </w:rPr>
    </w:lvl>
    <w:lvl w:ilvl="4">
      <w:start w:val="1"/>
      <w:numFmt w:val="lowerLetter"/>
      <w:lvlText w:val="%5."/>
      <w:lvlJc w:val="left"/>
      <w:pPr>
        <w:tabs>
          <w:tab w:val="num" w:pos="3382"/>
        </w:tabs>
        <w:ind w:left="3382" w:hanging="360"/>
      </w:pPr>
      <w:rPr>
        <w:rFonts w:ascii="Times New Roman" w:hAnsi="Times New Roman" w:cs="Times New Roman"/>
      </w:rPr>
    </w:lvl>
    <w:lvl w:ilvl="5">
      <w:start w:val="1"/>
      <w:numFmt w:val="lowerRoman"/>
      <w:lvlText w:val="%6."/>
      <w:lvlJc w:val="right"/>
      <w:pPr>
        <w:tabs>
          <w:tab w:val="num" w:pos="4102"/>
        </w:tabs>
        <w:ind w:left="4102" w:hanging="180"/>
      </w:pPr>
      <w:rPr>
        <w:rFonts w:ascii="Times New Roman" w:hAnsi="Times New Roman" w:cs="Times New Roman"/>
      </w:rPr>
    </w:lvl>
    <w:lvl w:ilvl="6">
      <w:start w:val="1"/>
      <w:numFmt w:val="decimal"/>
      <w:lvlText w:val="%7."/>
      <w:lvlJc w:val="left"/>
      <w:pPr>
        <w:tabs>
          <w:tab w:val="num" w:pos="4822"/>
        </w:tabs>
        <w:ind w:left="4822" w:hanging="360"/>
      </w:pPr>
      <w:rPr>
        <w:rFonts w:ascii="Times New Roman" w:hAnsi="Times New Roman" w:cs="Times New Roman"/>
      </w:rPr>
    </w:lvl>
    <w:lvl w:ilvl="7">
      <w:start w:val="1"/>
      <w:numFmt w:val="lowerLetter"/>
      <w:lvlText w:val="%8."/>
      <w:lvlJc w:val="left"/>
      <w:pPr>
        <w:tabs>
          <w:tab w:val="num" w:pos="5542"/>
        </w:tabs>
        <w:ind w:left="5542" w:hanging="360"/>
      </w:pPr>
      <w:rPr>
        <w:rFonts w:ascii="Times New Roman" w:hAnsi="Times New Roman" w:cs="Times New Roman"/>
      </w:rPr>
    </w:lvl>
    <w:lvl w:ilvl="8">
      <w:start w:val="1"/>
      <w:numFmt w:val="lowerRoman"/>
      <w:lvlText w:val="%9."/>
      <w:lvlJc w:val="right"/>
      <w:pPr>
        <w:tabs>
          <w:tab w:val="num" w:pos="6262"/>
        </w:tabs>
        <w:ind w:left="6262" w:hanging="180"/>
      </w:pPr>
      <w:rPr>
        <w:rFonts w:ascii="Times New Roman" w:hAnsi="Times New Roman" w:cs="Times New Roman"/>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2">
    <w:name w:val="Heading 2"/>
    <w:basedOn w:val="Normal"/>
    <w:next w:val="Normal"/>
    <w:link w:val="Titolo2Carattere"/>
    <w:uiPriority w:val="9"/>
    <w:semiHidden/>
    <w:unhideWhenUsed/>
    <w:qFormat/>
    <w:rsid w:val="00bf58a3"/>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8030fa"/>
    <w:rPr>
      <w:rFonts w:ascii="Tahoma" w:hAnsi="Tahoma" w:cs="Tahoma"/>
      <w:sz w:val="16"/>
      <w:szCs w:val="16"/>
    </w:rPr>
  </w:style>
  <w:style w:type="character" w:styleId="Titolo2Carattere" w:customStyle="1">
    <w:name w:val="Titolo 2 Carattere"/>
    <w:basedOn w:val="DefaultParagraphFont"/>
    <w:uiPriority w:val="9"/>
    <w:semiHidden/>
    <w:qFormat/>
    <w:rsid w:val="00bf58a3"/>
    <w:rPr>
      <w:rFonts w:ascii="Cambria" w:hAnsi="Cambria" w:eastAsia="" w:cs="" w:asciiTheme="majorHAnsi" w:cstheme="majorBidi" w:eastAsiaTheme="majorEastAsia" w:hAnsiTheme="majorHAnsi"/>
      <w:color w:themeColor="accent1" w:themeShade="bf" w:val="365F91"/>
      <w:sz w:val="26"/>
      <w:szCs w:val="26"/>
    </w:rPr>
  </w:style>
  <w:style w:type="character" w:styleId="InternetLink">
    <w:name w:val="Internet Link"/>
    <w:basedOn w:val="DefaultParagraphFont"/>
    <w:uiPriority w:val="99"/>
    <w:unhideWhenUsed/>
    <w:qFormat/>
    <w:rsid w:val="00446232"/>
    <w:rPr>
      <w:color w:themeColor="hyperlink" w:val="0000FF"/>
      <w:u w:val="single"/>
    </w:rPr>
  </w:style>
  <w:style w:type="character" w:styleId="UnresolvedMention">
    <w:name w:val="Unresolved Mention"/>
    <w:basedOn w:val="DefaultParagraphFont"/>
    <w:uiPriority w:val="99"/>
    <w:semiHidden/>
    <w:unhideWhenUsed/>
    <w:qFormat/>
    <w:rsid w:val="006f6891"/>
    <w:rPr>
      <w:color w:val="605E5C"/>
      <w:shd w:fill="E1DFDD" w:val="clear"/>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6c4ed9"/>
    <w:pPr>
      <w:spacing w:before="0" w:after="200"/>
      <w:ind w:left="720"/>
      <w:contextualSpacing/>
    </w:pPr>
    <w:rPr/>
  </w:style>
  <w:style w:type="paragraph" w:styleId="BalloonText">
    <w:name w:val="Balloon Text"/>
    <w:basedOn w:val="Normal"/>
    <w:link w:val="TestofumettoCarattere"/>
    <w:uiPriority w:val="99"/>
    <w:semiHidden/>
    <w:unhideWhenUsed/>
    <w:qFormat/>
    <w:rsid w:val="008030fa"/>
    <w:pPr>
      <w:spacing w:lineRule="auto" w:line="240" w:before="0" w:after="0"/>
    </w:pPr>
    <w:rPr>
      <w:rFonts w:ascii="Tahoma" w:hAnsi="Tahoma" w:cs="Tahoma"/>
      <w:sz w:val="16"/>
      <w:szCs w:val="16"/>
    </w:rPr>
  </w:style>
  <w:style w:type="paragraph" w:styleId="PARAGRAFOSTANDARDN" w:customStyle="1">
    <w:name w:val="PARAGRAFO STANDARD N"/>
    <w:uiPriority w:val="99"/>
    <w:qFormat/>
    <w:rsid w:val="00bf58a3"/>
    <w:pPr>
      <w:widowControl/>
      <w:bidi w:val="0"/>
      <w:spacing w:lineRule="auto" w:line="240" w:before="0" w:after="0"/>
      <w:jc w:val="both"/>
    </w:pPr>
    <w:rPr>
      <w:rFonts w:ascii="Times New Roman" w:hAnsi="Times New Roman" w:eastAsia="" w:cs="Times New Roman" w:eastAsiaTheme="minorEastAsia"/>
      <w:color w:val="auto"/>
      <w:kern w:val="0"/>
      <w:sz w:val="24"/>
      <w:szCs w:val="24"/>
      <w:lang w:val="it-IT" w:eastAsia="en-US" w:bidi="ar-SA"/>
    </w:rPr>
  </w:style>
  <w:style w:type="paragraph" w:styleId="titolo4" w:customStyle="1">
    <w:name w:val="titolo4"/>
    <w:basedOn w:val="Heading2"/>
    <w:uiPriority w:val="99"/>
    <w:qFormat/>
    <w:rsid w:val="00bf58a3"/>
    <w:pPr>
      <w:keepNext w:val="false"/>
      <w:keepLines w:val="false"/>
      <w:widowControl w:val="false"/>
      <w:spacing w:lineRule="auto" w:line="240" w:before="0" w:after="0"/>
      <w:jc w:val="center"/>
    </w:pPr>
    <w:rPr>
      <w:rFonts w:ascii="Arial" w:hAnsi="Arial" w:eastAsia="" w:cs="Arial" w:eastAsiaTheme="minorEastAsia"/>
      <w:b/>
      <w:bCs/>
      <w:color w:themeColor="accent1" w:themeShade="bf" w:val="auto"/>
      <w:sz w:val="22"/>
      <w:szCs w:val="22"/>
    </w:rPr>
  </w:style>
  <w:style w:type="paragraph" w:styleId="rsporgente" w:customStyle="1">
    <w:name w:val="r. sporgente"/>
    <w:basedOn w:val="Normal"/>
    <w:uiPriority w:val="99"/>
    <w:qFormat/>
    <w:rsid w:val="00bf58a3"/>
    <w:pPr>
      <w:tabs>
        <w:tab w:val="clear" w:pos="708"/>
        <w:tab w:val="left" w:pos="227" w:leader="none"/>
      </w:tabs>
      <w:spacing w:lineRule="atLeast" w:line="210" w:before="0" w:after="0"/>
      <w:ind w:hanging="227" w:left="227"/>
      <w:jc w:val="both"/>
    </w:pPr>
    <w:rPr>
      <w:rFonts w:ascii="Helvetica" w:hAnsi="Helvetica" w:eastAsia="" w:cs="Helvetica" w:eastAsiaTheme="minorEastAsia"/>
      <w:sz w:val="19"/>
      <w:szCs w:val="19"/>
      <w:lang w:eastAsia="it-IT"/>
    </w:rPr>
  </w:style>
  <w:style w:type="paragraph" w:styleId="Stile1" w:customStyle="1">
    <w:name w:val="Stile1"/>
    <w:basedOn w:val="Normal"/>
    <w:qFormat/>
    <w:rsid w:val="005b74c9"/>
    <w:pPr>
      <w:spacing w:lineRule="auto" w:line="240" w:before="0" w:after="0"/>
      <w:jc w:val="both"/>
    </w:pPr>
    <w:rPr>
      <w:rFonts w:ascii="New York" w:hAnsi="New York" w:eastAsia="Times New Roman" w:cs="Times New Roman"/>
      <w:sz w:val="24"/>
      <w:szCs w:val="20"/>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5f20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regione.marche.contrastodisagio@emarche.it" TargetMode="External"/><Relationship Id="rId4" Type="http://schemas.openxmlformats.org/officeDocument/2006/relationships/hyperlink" Target="mailto:settore.contrastodisagio@regione.marche.it" TargetMode="External"/><Relationship Id="rId5" Type="http://schemas.openxmlformats.org/officeDocument/2006/relationships/hyperlink" Target="mailto:rpd@regione.marche.it" TargetMode="External"/><Relationship Id="rId6" Type="http://schemas.openxmlformats.org/officeDocument/2006/relationships/hyperlink" Target="mailto:crrdd@regione.marche.it" TargetMode="External"/><Relationship Id="rId7" Type="http://schemas.openxmlformats.org/officeDocument/2006/relationships/hyperlink" Target="mailto:regione.marche.contrastodisagio@emarche.it"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2A76-2113-49F7-BC5A-5FFDF9CBE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Application>LibreOffice/24.2.5.2$Windows_X86_64 LibreOffice_project/bffef4ea93e59bebbeaf7f431bb02b1a39ee8a59</Application>
  <AppVersion>15.0000</AppVersion>
  <Pages>6</Pages>
  <Words>1212</Words>
  <Characters>7338</Characters>
  <CharactersWithSpaces>8659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2020-08-04T13:57:00Z</dcterms:created>
  <dc:creator>Gianluca Causo</dc:creator>
  <dc:description/>
  <dc:language>it-IT</dc:language>
  <cp:lastModifiedBy>Maria Laura Bernacchia</cp:lastModifiedBy>
  <cp:lastPrinted>2017-10-02T07:36:00Z</cp:lastPrinted>
  <dcterms:modified xsi:type="dcterms:W3CDTF">2025-03-03T09:19:00Z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